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14C0A" w:rsidRPr="00814C0A" w:rsidRDefault="00814C0A" w:rsidP="00814C0A">
      <w:pPr>
        <w:spacing w:after="120" w:line="240" w:lineRule="auto"/>
        <w:jc w:val="center"/>
        <w:outlineLvl w:val="0"/>
        <w:rPr>
          <w:rFonts w:ascii="Arial" w:eastAsia="Times New Roman" w:hAnsi="Arial" w:cs="Arial"/>
          <w:b/>
          <w:bCs/>
          <w:color w:val="405C80"/>
          <w:kern w:val="36"/>
          <w:sz w:val="30"/>
          <w:szCs w:val="30"/>
        </w:rPr>
      </w:pPr>
      <w:bookmarkStart w:id="0" w:name="_GoBack"/>
      <w:bookmarkEnd w:id="0"/>
      <w:r w:rsidRPr="00814C0A">
        <w:rPr>
          <w:rFonts w:ascii="Arial" w:eastAsia="Times New Roman" w:hAnsi="Arial" w:cs="Arial"/>
          <w:b/>
          <w:bCs/>
          <w:color w:val="405C80"/>
          <w:kern w:val="36"/>
          <w:sz w:val="24"/>
          <w:szCs w:val="24"/>
        </w:rPr>
        <w:t>NCRF Frequently Asked Questions</w:t>
      </w:r>
      <w:r w:rsidRPr="00814C0A">
        <w:rPr>
          <w:rFonts w:ascii="Arial" w:eastAsia="Times New Roman" w:hAnsi="Arial" w:cs="Arial"/>
          <w:b/>
          <w:bCs/>
          <w:color w:val="405C80"/>
          <w:kern w:val="36"/>
          <w:sz w:val="30"/>
          <w:szCs w:val="30"/>
        </w:rPr>
        <w:t xml:space="preserve"> </w:t>
      </w:r>
    </w:p>
    <w:p w:rsidR="00814C0A" w:rsidRPr="00814C0A" w:rsidRDefault="00814C0A" w:rsidP="00814C0A">
      <w:pPr>
        <w:spacing w:after="120" w:line="240" w:lineRule="auto"/>
        <w:jc w:val="center"/>
        <w:outlineLvl w:val="0"/>
        <w:rPr>
          <w:rFonts w:ascii="Arial" w:eastAsia="Times New Roman" w:hAnsi="Arial" w:cs="Arial"/>
          <w:b/>
          <w:bCs/>
          <w:color w:val="405C80"/>
          <w:kern w:val="36"/>
          <w:sz w:val="30"/>
          <w:szCs w:val="30"/>
        </w:rPr>
      </w:pPr>
      <w:bookmarkStart w:id="1" w:name="1562"/>
      <w:bookmarkEnd w:id="1"/>
      <w:r w:rsidRPr="00814C0A">
        <w:rPr>
          <w:rFonts w:ascii="Arial" w:eastAsia="Times New Roman" w:hAnsi="Arial" w:cs="Arial"/>
          <w:b/>
          <w:bCs/>
          <w:color w:val="405C80"/>
          <w:kern w:val="36"/>
          <w:sz w:val="24"/>
          <w:szCs w:val="24"/>
        </w:rPr>
        <w:t>Ceded Policies</w:t>
      </w:r>
      <w:r w:rsidRPr="00814C0A">
        <w:rPr>
          <w:rFonts w:ascii="Arial" w:eastAsia="Times New Roman" w:hAnsi="Arial" w:cs="Arial"/>
          <w:b/>
          <w:bCs/>
          <w:color w:val="405C80"/>
          <w:kern w:val="36"/>
          <w:sz w:val="30"/>
          <w:szCs w:val="30"/>
        </w:rPr>
        <w:t xml:space="preserve"> </w:t>
      </w: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81"/>
        <w:gridCol w:w="81"/>
      </w:tblGrid>
      <w:tr w:rsidR="00814C0A" w:rsidRPr="00814C0A" w:rsidTr="00814C0A">
        <w:trPr>
          <w:tblCellSpacing w:w="15" w:type="dxa"/>
          <w:jc w:val="center"/>
        </w:trPr>
        <w:tc>
          <w:tcPr>
            <w:tcW w:w="0" w:type="auto"/>
            <w:hideMark/>
          </w:tcPr>
          <w:p w:rsidR="00814C0A" w:rsidRPr="00814C0A" w:rsidRDefault="00814C0A" w:rsidP="00814C0A">
            <w:pPr>
              <w:spacing w:after="0" w:line="240" w:lineRule="auto"/>
              <w:jc w:val="center"/>
              <w:rPr>
                <w:rFonts w:ascii="Arial" w:eastAsia="Times New Roman" w:hAnsi="Arial" w:cs="Arial"/>
                <w:color w:val="545454"/>
                <w:sz w:val="17"/>
                <w:szCs w:val="17"/>
              </w:rPr>
            </w:pPr>
          </w:p>
        </w:tc>
        <w:tc>
          <w:tcPr>
            <w:tcW w:w="0" w:type="auto"/>
            <w:hideMark/>
          </w:tcPr>
          <w:p w:rsidR="00814C0A" w:rsidRPr="00814C0A" w:rsidRDefault="00814C0A" w:rsidP="00814C0A">
            <w:pPr>
              <w:spacing w:after="0" w:line="240" w:lineRule="auto"/>
              <w:jc w:val="center"/>
              <w:rPr>
                <w:rFonts w:ascii="Arial" w:eastAsia="Times New Roman" w:hAnsi="Arial" w:cs="Arial"/>
                <w:color w:val="545454"/>
                <w:sz w:val="17"/>
                <w:szCs w:val="17"/>
              </w:rPr>
            </w:pPr>
          </w:p>
        </w:tc>
      </w:tr>
    </w:tbl>
    <w:p w:rsidR="00814C0A" w:rsidRPr="00814C0A" w:rsidRDefault="00814C0A" w:rsidP="00814C0A">
      <w:pPr>
        <w:spacing w:after="0" w:line="240" w:lineRule="auto"/>
        <w:jc w:val="center"/>
        <w:rPr>
          <w:rFonts w:ascii="Arial" w:eastAsia="Times New Roman" w:hAnsi="Arial" w:cs="Arial"/>
          <w:vanish/>
          <w:color w:val="545454"/>
          <w:sz w:val="17"/>
          <w:szCs w:val="17"/>
        </w:rPr>
      </w:pPr>
    </w:p>
    <w:tbl>
      <w:tblPr>
        <w:tblW w:w="0" w:type="auto"/>
        <w:jc w:val="center"/>
        <w:tblCellMar>
          <w:left w:w="0" w:type="dxa"/>
          <w:right w:w="0" w:type="dxa"/>
        </w:tblCellMar>
        <w:tblLook w:val="04A0" w:firstRow="1" w:lastRow="0" w:firstColumn="1" w:lastColumn="0" w:noHBand="0" w:noVBand="1"/>
      </w:tblPr>
      <w:tblGrid>
        <w:gridCol w:w="9360"/>
      </w:tblGrid>
      <w:tr w:rsidR="00814C0A" w:rsidRPr="00814C0A" w:rsidTr="00814C0A">
        <w:trPr>
          <w:jc w:val="center"/>
        </w:trPr>
        <w:tc>
          <w:tcPr>
            <w:tcW w:w="0" w:type="auto"/>
            <w:vAlign w:val="center"/>
            <w:hideMark/>
          </w:tcPr>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9360"/>
            </w:tblGrid>
            <w:tr w:rsidR="00814C0A" w:rsidRPr="00814C0A">
              <w:trPr>
                <w:tblCellSpacing w:w="15" w:type="dxa"/>
                <w:jc w:val="center"/>
              </w:trPr>
              <w:tc>
                <w:tcPr>
                  <w:tcW w:w="5000" w:type="pct"/>
                  <w:hideMark/>
                </w:tcPr>
                <w:p w:rsidR="00814C0A" w:rsidRPr="00814C0A" w:rsidRDefault="00814C0A" w:rsidP="00814C0A">
                  <w:pPr>
                    <w:spacing w:after="0" w:line="240" w:lineRule="auto"/>
                    <w:ind w:left="30" w:right="30"/>
                    <w:rPr>
                      <w:rFonts w:ascii="Arial" w:eastAsia="Times New Roman" w:hAnsi="Arial" w:cs="Arial"/>
                      <w:color w:val="545454"/>
                      <w:sz w:val="17"/>
                      <w:szCs w:val="17"/>
                    </w:rPr>
                  </w:pPr>
                  <w:r w:rsidRPr="00814C0A">
                    <w:rPr>
                      <w:rFonts w:ascii="Tahoma" w:eastAsia="Times New Roman" w:hAnsi="Tahoma" w:cs="Tahoma"/>
                      <w:b/>
                      <w:bCs/>
                      <w:color w:val="911616"/>
                      <w:sz w:val="17"/>
                      <w:szCs w:val="17"/>
                      <w:u w:val="single"/>
                    </w:rPr>
                    <w:t>Close</w:t>
                  </w:r>
                  <w:r w:rsidRPr="00814C0A">
                    <w:rPr>
                      <w:rFonts w:ascii="Arial" w:eastAsia="Times New Roman" w:hAnsi="Arial" w:cs="Arial"/>
                      <w:color w:val="545454"/>
                      <w:sz w:val="17"/>
                      <w:szCs w:val="17"/>
                    </w:rPr>
                    <w:t xml:space="preserve"> </w:t>
                  </w:r>
                </w:p>
                <w:p w:rsidR="00814C0A" w:rsidRPr="00814C0A" w:rsidRDefault="00814C0A" w:rsidP="00814C0A">
                  <w:pPr>
                    <w:spacing w:after="0" w:line="240" w:lineRule="auto"/>
                    <w:ind w:left="30" w:right="30"/>
                    <w:rPr>
                      <w:rFonts w:ascii="Arial" w:eastAsia="Times New Roman" w:hAnsi="Arial" w:cs="Arial"/>
                      <w:color w:val="545454"/>
                      <w:sz w:val="17"/>
                      <w:szCs w:val="17"/>
                    </w:rPr>
                  </w:pPr>
                  <w:r w:rsidRPr="00814C0A">
                    <w:rPr>
                      <w:rFonts w:ascii="Arial" w:eastAsia="Times New Roman" w:hAnsi="Arial" w:cs="Arial"/>
                      <w:b/>
                      <w:bCs/>
                      <w:color w:val="545454"/>
                      <w:sz w:val="17"/>
                      <w:szCs w:val="17"/>
                    </w:rPr>
                    <w:t>Q1.</w:t>
                  </w:r>
                  <w:r w:rsidRPr="00814C0A">
                    <w:rPr>
                      <w:rFonts w:ascii="Arial" w:eastAsia="Times New Roman" w:hAnsi="Arial" w:cs="Arial"/>
                      <w:color w:val="545454"/>
                      <w:sz w:val="17"/>
                      <w:szCs w:val="17"/>
                    </w:rPr>
                    <w:t xml:space="preserve"> When can my company terminate or non-renew a policy ceded to the Facility and how much notice is required? </w:t>
                  </w:r>
                </w:p>
                <w:p w:rsidR="00814C0A" w:rsidRPr="00814C0A" w:rsidRDefault="00814C0A" w:rsidP="00814C0A">
                  <w:pPr>
                    <w:spacing w:after="0" w:line="240" w:lineRule="auto"/>
                    <w:ind w:left="30" w:right="30"/>
                    <w:rPr>
                      <w:rFonts w:ascii="Arial" w:eastAsia="Times New Roman" w:hAnsi="Arial" w:cs="Arial"/>
                      <w:color w:val="545454"/>
                      <w:sz w:val="17"/>
                      <w:szCs w:val="17"/>
                    </w:rPr>
                  </w:pPr>
                </w:p>
                <w:p w:rsidR="00814C0A" w:rsidRPr="00814C0A" w:rsidRDefault="00814C0A" w:rsidP="00814C0A">
                  <w:pPr>
                    <w:spacing w:after="0" w:line="240" w:lineRule="auto"/>
                    <w:ind w:left="30" w:right="30"/>
                    <w:rPr>
                      <w:rFonts w:ascii="Arial" w:eastAsia="Times New Roman" w:hAnsi="Arial" w:cs="Arial"/>
                      <w:color w:val="545454"/>
                      <w:sz w:val="17"/>
                      <w:szCs w:val="17"/>
                    </w:rPr>
                  </w:pPr>
                  <w:r w:rsidRPr="00814C0A">
                    <w:rPr>
                      <w:rFonts w:ascii="Arial" w:eastAsia="Times New Roman" w:hAnsi="Arial" w:cs="Arial"/>
                      <w:b/>
                      <w:bCs/>
                      <w:color w:val="545454"/>
                      <w:sz w:val="17"/>
                      <w:szCs w:val="17"/>
                    </w:rPr>
                    <w:t>Answer:</w:t>
                  </w:r>
                  <w:r w:rsidRPr="00814C0A">
                    <w:rPr>
                      <w:rFonts w:ascii="Arial" w:eastAsia="Times New Roman" w:hAnsi="Arial" w:cs="Arial"/>
                      <w:color w:val="545454"/>
                      <w:sz w:val="17"/>
                      <w:szCs w:val="17"/>
                    </w:rPr>
                    <w:t xml:space="preserve"> </w:t>
                  </w:r>
                </w:p>
                <w:p w:rsidR="00814C0A" w:rsidRPr="00814C0A" w:rsidRDefault="00814C0A" w:rsidP="00F23532">
                  <w:pPr>
                    <w:spacing w:after="150" w:line="240" w:lineRule="auto"/>
                    <w:ind w:left="30" w:right="30"/>
                    <w:jc w:val="both"/>
                    <w:rPr>
                      <w:rFonts w:ascii="Arial" w:eastAsia="Times New Roman" w:hAnsi="Arial" w:cs="Arial"/>
                      <w:color w:val="545454"/>
                      <w:sz w:val="17"/>
                      <w:szCs w:val="17"/>
                    </w:rPr>
                  </w:pPr>
                  <w:r w:rsidRPr="00814C0A">
                    <w:rPr>
                      <w:rFonts w:ascii="Arial" w:eastAsia="Times New Roman" w:hAnsi="Arial" w:cs="Arial"/>
                      <w:color w:val="545454"/>
                      <w:sz w:val="17"/>
                      <w:szCs w:val="17"/>
                    </w:rPr>
                    <w:t xml:space="preserve">Pages 1-10 of Section 1 of the NCRF Standard Practice Manual </w:t>
                  </w:r>
                  <w:proofErr w:type="gramStart"/>
                  <w:r w:rsidRPr="00814C0A">
                    <w:rPr>
                      <w:rFonts w:ascii="Arial" w:eastAsia="Times New Roman" w:hAnsi="Arial" w:cs="Arial"/>
                      <w:color w:val="545454"/>
                      <w:sz w:val="17"/>
                      <w:szCs w:val="17"/>
                    </w:rPr>
                    <w:t>quotes</w:t>
                  </w:r>
                  <w:proofErr w:type="gramEnd"/>
                  <w:r w:rsidRPr="00814C0A">
                    <w:rPr>
                      <w:rFonts w:ascii="Arial" w:eastAsia="Times New Roman" w:hAnsi="Arial" w:cs="Arial"/>
                      <w:color w:val="545454"/>
                      <w:sz w:val="17"/>
                      <w:szCs w:val="17"/>
                    </w:rPr>
                    <w:t xml:space="preserve"> Section 58-37-50 of Article 37 of the NC General Statute, which specifically defines the conditions under which you can terminate LIABILITY coverage.  Please refer to the manual for these details or go to </w:t>
                  </w:r>
                  <w:hyperlink r:id="rId6" w:history="1">
                    <w:r w:rsidR="00E36FB7" w:rsidRPr="00775115">
                      <w:rPr>
                        <w:rStyle w:val="Hyperlink"/>
                        <w:rFonts w:ascii="Times New Roman" w:eastAsia="Times New Roman" w:hAnsi="Times New Roman" w:cs="Times New Roman"/>
                        <w:sz w:val="17"/>
                        <w:szCs w:val="17"/>
                      </w:rPr>
                      <w:t>http://www.ncrb/ncrf/general%20rules.pdf. </w:t>
                    </w:r>
                    <w:r w:rsidR="00E36FB7" w:rsidRPr="00775115">
                      <w:rPr>
                        <w:rStyle w:val="Hyperlink"/>
                        <w:rFonts w:ascii="Arial" w:eastAsia="Times New Roman" w:hAnsi="Arial" w:cs="Arial"/>
                        <w:sz w:val="17"/>
                        <w:szCs w:val="17"/>
                      </w:rPr>
                      <w:br/>
                    </w:r>
                    <w:r w:rsidR="00E36FB7" w:rsidRPr="00775115">
                      <w:rPr>
                        <w:rStyle w:val="Hyperlink"/>
                        <w:rFonts w:ascii="Arial" w:eastAsia="Times New Roman" w:hAnsi="Arial" w:cs="Arial"/>
                        <w:sz w:val="17"/>
                        <w:szCs w:val="17"/>
                      </w:rPr>
                      <w:br/>
                    </w:r>
                  </w:hyperlink>
                  <w:r w:rsidRPr="00814C0A">
                    <w:rPr>
                      <w:rFonts w:ascii="Arial" w:eastAsia="Times New Roman" w:hAnsi="Arial" w:cs="Arial"/>
                      <w:color w:val="545454"/>
                      <w:sz w:val="17"/>
                      <w:szCs w:val="17"/>
                    </w:rPr>
                    <w:t>Non-renewal and legal notice issues are both defined in the personal Auto Policy, which is a contract between the carrier and the insured.  There are different periods of notice required for different circumstances.  The Facility has no jurisdiction over the Personal Auto Policy</w:t>
                  </w:r>
                  <w:r w:rsidR="00E36FB7">
                    <w:rPr>
                      <w:rFonts w:ascii="Arial" w:eastAsia="Times New Roman" w:hAnsi="Arial" w:cs="Arial"/>
                      <w:color w:val="545454"/>
                      <w:sz w:val="17"/>
                      <w:szCs w:val="17"/>
                    </w:rPr>
                    <w:t>.</w:t>
                  </w:r>
                </w:p>
              </w:tc>
            </w:tr>
          </w:tbl>
          <w:p w:rsidR="00814C0A" w:rsidRPr="00814C0A" w:rsidRDefault="00814C0A" w:rsidP="00814C0A">
            <w:pPr>
              <w:spacing w:before="30" w:after="30" w:line="240" w:lineRule="auto"/>
              <w:ind w:left="30" w:right="30"/>
              <w:jc w:val="center"/>
              <w:rPr>
                <w:rFonts w:ascii="Arial" w:eastAsia="Times New Roman" w:hAnsi="Arial" w:cs="Arial"/>
                <w:color w:val="545454"/>
                <w:sz w:val="17"/>
                <w:szCs w:val="17"/>
              </w:rPr>
            </w:pPr>
          </w:p>
        </w:tc>
      </w:tr>
      <w:tr w:rsidR="00814C0A" w:rsidRPr="00814C0A" w:rsidTr="00814C0A">
        <w:trPr>
          <w:jc w:val="center"/>
        </w:trPr>
        <w:tc>
          <w:tcPr>
            <w:tcW w:w="0" w:type="auto"/>
            <w:vAlign w:val="center"/>
            <w:hideMark/>
          </w:tcPr>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9360"/>
            </w:tblGrid>
            <w:tr w:rsidR="00814C0A" w:rsidRPr="00814C0A">
              <w:trPr>
                <w:tblCellSpacing w:w="15" w:type="dxa"/>
                <w:jc w:val="center"/>
              </w:trPr>
              <w:tc>
                <w:tcPr>
                  <w:tcW w:w="5000" w:type="pct"/>
                  <w:hideMark/>
                </w:tcPr>
                <w:p w:rsidR="00814C0A" w:rsidRPr="00814C0A" w:rsidRDefault="00814C0A" w:rsidP="00814C0A">
                  <w:pPr>
                    <w:spacing w:after="0" w:line="240" w:lineRule="auto"/>
                    <w:ind w:left="30" w:right="30"/>
                    <w:rPr>
                      <w:rFonts w:ascii="Arial" w:eastAsia="Times New Roman" w:hAnsi="Arial" w:cs="Arial"/>
                      <w:color w:val="545454"/>
                      <w:sz w:val="17"/>
                      <w:szCs w:val="17"/>
                    </w:rPr>
                  </w:pPr>
                  <w:r w:rsidRPr="00814C0A">
                    <w:rPr>
                      <w:rFonts w:ascii="Tahoma" w:eastAsia="Times New Roman" w:hAnsi="Tahoma" w:cs="Tahoma"/>
                      <w:b/>
                      <w:bCs/>
                      <w:color w:val="911616"/>
                      <w:sz w:val="17"/>
                      <w:szCs w:val="17"/>
                      <w:u w:val="single"/>
                    </w:rPr>
                    <w:t>Close</w:t>
                  </w:r>
                  <w:r w:rsidRPr="00814C0A">
                    <w:rPr>
                      <w:rFonts w:ascii="Arial" w:eastAsia="Times New Roman" w:hAnsi="Arial" w:cs="Arial"/>
                      <w:color w:val="545454"/>
                      <w:sz w:val="17"/>
                      <w:szCs w:val="17"/>
                    </w:rPr>
                    <w:t xml:space="preserve"> </w:t>
                  </w:r>
                </w:p>
                <w:p w:rsidR="00814C0A" w:rsidRPr="00814C0A" w:rsidRDefault="00814C0A" w:rsidP="00814C0A">
                  <w:pPr>
                    <w:spacing w:after="0" w:line="240" w:lineRule="auto"/>
                    <w:ind w:left="30" w:right="30"/>
                    <w:rPr>
                      <w:rFonts w:ascii="Arial" w:eastAsia="Times New Roman" w:hAnsi="Arial" w:cs="Arial"/>
                      <w:color w:val="545454"/>
                      <w:sz w:val="17"/>
                      <w:szCs w:val="17"/>
                    </w:rPr>
                  </w:pPr>
                  <w:r w:rsidRPr="00814C0A">
                    <w:rPr>
                      <w:rFonts w:ascii="Arial" w:eastAsia="Times New Roman" w:hAnsi="Arial" w:cs="Arial"/>
                      <w:b/>
                      <w:bCs/>
                      <w:color w:val="545454"/>
                      <w:sz w:val="17"/>
                      <w:szCs w:val="17"/>
                    </w:rPr>
                    <w:t>Q2.</w:t>
                  </w:r>
                  <w:r w:rsidRPr="00814C0A">
                    <w:rPr>
                      <w:rFonts w:ascii="Arial" w:eastAsia="Times New Roman" w:hAnsi="Arial" w:cs="Arial"/>
                      <w:color w:val="545454"/>
                      <w:sz w:val="17"/>
                      <w:szCs w:val="17"/>
                    </w:rPr>
                    <w:t xml:space="preserve"> Do we have to offer liability coverage when a title owner and named insured currently has a North Carolina driver’s license that is suspended indefinitely? </w:t>
                  </w:r>
                </w:p>
                <w:p w:rsidR="00814C0A" w:rsidRPr="00814C0A" w:rsidRDefault="00814C0A" w:rsidP="00814C0A">
                  <w:pPr>
                    <w:spacing w:after="0" w:line="240" w:lineRule="auto"/>
                    <w:ind w:left="30" w:right="30"/>
                    <w:rPr>
                      <w:rFonts w:ascii="Arial" w:eastAsia="Times New Roman" w:hAnsi="Arial" w:cs="Arial"/>
                      <w:color w:val="545454"/>
                      <w:sz w:val="17"/>
                      <w:szCs w:val="17"/>
                    </w:rPr>
                  </w:pPr>
                </w:p>
                <w:p w:rsidR="00814C0A" w:rsidRPr="00814C0A" w:rsidRDefault="00814C0A" w:rsidP="00814C0A">
                  <w:pPr>
                    <w:spacing w:after="0" w:line="240" w:lineRule="auto"/>
                    <w:ind w:left="30" w:right="30"/>
                    <w:rPr>
                      <w:rFonts w:ascii="Arial" w:eastAsia="Times New Roman" w:hAnsi="Arial" w:cs="Arial"/>
                      <w:color w:val="545454"/>
                      <w:sz w:val="17"/>
                      <w:szCs w:val="17"/>
                    </w:rPr>
                  </w:pPr>
                  <w:r w:rsidRPr="00814C0A">
                    <w:rPr>
                      <w:rFonts w:ascii="Arial" w:eastAsia="Times New Roman" w:hAnsi="Arial" w:cs="Arial"/>
                      <w:b/>
                      <w:bCs/>
                      <w:color w:val="545454"/>
                      <w:sz w:val="17"/>
                      <w:szCs w:val="17"/>
                    </w:rPr>
                    <w:t>Answer:</w:t>
                  </w:r>
                  <w:r w:rsidRPr="00814C0A">
                    <w:rPr>
                      <w:rFonts w:ascii="Arial" w:eastAsia="Times New Roman" w:hAnsi="Arial" w:cs="Arial"/>
                      <w:color w:val="545454"/>
                      <w:sz w:val="17"/>
                      <w:szCs w:val="17"/>
                    </w:rPr>
                    <w:t xml:space="preserve"> </w:t>
                  </w:r>
                </w:p>
                <w:p w:rsidR="00814C0A" w:rsidRPr="00814C0A" w:rsidRDefault="00814C0A" w:rsidP="00814C0A">
                  <w:pPr>
                    <w:spacing w:after="150" w:line="240" w:lineRule="auto"/>
                    <w:ind w:left="30" w:right="30"/>
                    <w:jc w:val="both"/>
                    <w:rPr>
                      <w:rFonts w:ascii="Arial" w:eastAsia="Times New Roman" w:hAnsi="Arial" w:cs="Arial"/>
                      <w:color w:val="545454"/>
                      <w:sz w:val="17"/>
                      <w:szCs w:val="17"/>
                    </w:rPr>
                  </w:pPr>
                  <w:r w:rsidRPr="00814C0A">
                    <w:rPr>
                      <w:rFonts w:ascii="Arial" w:eastAsia="Times New Roman" w:hAnsi="Arial" w:cs="Arial"/>
                      <w:color w:val="545454"/>
                      <w:sz w:val="17"/>
                      <w:szCs w:val="17"/>
                    </w:rPr>
                    <w:t xml:space="preserve">If a person does not have a valid NC </w:t>
                  </w:r>
                  <w:proofErr w:type="spellStart"/>
                  <w:r w:rsidRPr="00814C0A">
                    <w:rPr>
                      <w:rFonts w:ascii="Arial" w:eastAsia="Times New Roman" w:hAnsi="Arial" w:cs="Arial"/>
                      <w:color w:val="545454"/>
                      <w:sz w:val="17"/>
                      <w:szCs w:val="17"/>
                    </w:rPr>
                    <w:t>drivers</w:t>
                  </w:r>
                  <w:proofErr w:type="spellEnd"/>
                  <w:r w:rsidRPr="00814C0A">
                    <w:rPr>
                      <w:rFonts w:ascii="Arial" w:eastAsia="Times New Roman" w:hAnsi="Arial" w:cs="Arial"/>
                      <w:color w:val="545454"/>
                      <w:sz w:val="17"/>
                      <w:szCs w:val="17"/>
                    </w:rPr>
                    <w:t xml:space="preserve"> license but satisfies any of the other criteria for being an "eligible risk" as defined in </w:t>
                  </w:r>
                  <w:hyperlink r:id="rId7" w:history="1">
                    <w:r w:rsidRPr="00814C0A">
                      <w:rPr>
                        <w:rFonts w:ascii="Times New Roman" w:eastAsia="Times New Roman" w:hAnsi="Times New Roman" w:cs="Times New Roman"/>
                        <w:color w:val="911616"/>
                        <w:sz w:val="17"/>
                        <w:szCs w:val="17"/>
                        <w:u w:val="single"/>
                      </w:rPr>
                      <w:t>NCGS 58-37-1</w:t>
                    </w:r>
                  </w:hyperlink>
                  <w:r w:rsidRPr="00814C0A">
                    <w:rPr>
                      <w:rFonts w:ascii="Arial" w:eastAsia="Times New Roman" w:hAnsi="Arial" w:cs="Arial"/>
                      <w:color w:val="545454"/>
                      <w:sz w:val="17"/>
                      <w:szCs w:val="17"/>
                    </w:rPr>
                    <w:t xml:space="preserve">, then a company is required to offer liability coverage up to the limits </w:t>
                  </w:r>
                  <w:proofErr w:type="spellStart"/>
                  <w:r w:rsidRPr="00814C0A">
                    <w:rPr>
                      <w:rFonts w:ascii="Arial" w:eastAsia="Times New Roman" w:hAnsi="Arial" w:cs="Arial"/>
                      <w:color w:val="545454"/>
                      <w:sz w:val="17"/>
                      <w:szCs w:val="17"/>
                    </w:rPr>
                    <w:t>cedable</w:t>
                  </w:r>
                  <w:proofErr w:type="spellEnd"/>
                  <w:r w:rsidRPr="00814C0A">
                    <w:rPr>
                      <w:rFonts w:ascii="Arial" w:eastAsia="Times New Roman" w:hAnsi="Arial" w:cs="Arial"/>
                      <w:color w:val="545454"/>
                      <w:sz w:val="17"/>
                      <w:szCs w:val="17"/>
                    </w:rPr>
                    <w:t xml:space="preserve"> to the facility.</w:t>
                  </w:r>
                </w:p>
              </w:tc>
            </w:tr>
          </w:tbl>
          <w:p w:rsidR="00814C0A" w:rsidRPr="00814C0A" w:rsidRDefault="00814C0A" w:rsidP="00814C0A">
            <w:pPr>
              <w:spacing w:before="30" w:after="30" w:line="240" w:lineRule="auto"/>
              <w:ind w:left="30" w:right="30"/>
              <w:jc w:val="center"/>
              <w:rPr>
                <w:rFonts w:ascii="Arial" w:eastAsia="Times New Roman" w:hAnsi="Arial" w:cs="Arial"/>
                <w:color w:val="545454"/>
                <w:sz w:val="17"/>
                <w:szCs w:val="17"/>
              </w:rPr>
            </w:pPr>
          </w:p>
        </w:tc>
      </w:tr>
      <w:tr w:rsidR="00814C0A" w:rsidRPr="00814C0A" w:rsidTr="00814C0A">
        <w:trPr>
          <w:jc w:val="center"/>
        </w:trPr>
        <w:tc>
          <w:tcPr>
            <w:tcW w:w="0" w:type="auto"/>
            <w:vAlign w:val="center"/>
            <w:hideMark/>
          </w:tcPr>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9360"/>
            </w:tblGrid>
            <w:tr w:rsidR="00814C0A" w:rsidRPr="00814C0A">
              <w:trPr>
                <w:tblCellSpacing w:w="15" w:type="dxa"/>
                <w:jc w:val="center"/>
              </w:trPr>
              <w:tc>
                <w:tcPr>
                  <w:tcW w:w="5000" w:type="pct"/>
                  <w:hideMark/>
                </w:tcPr>
                <w:p w:rsidR="00814C0A" w:rsidRPr="00814C0A" w:rsidRDefault="00814C0A" w:rsidP="00814C0A">
                  <w:pPr>
                    <w:spacing w:after="0" w:line="240" w:lineRule="auto"/>
                    <w:ind w:left="30" w:right="30"/>
                    <w:rPr>
                      <w:rFonts w:ascii="Arial" w:eastAsia="Times New Roman" w:hAnsi="Arial" w:cs="Arial"/>
                      <w:color w:val="545454"/>
                      <w:sz w:val="17"/>
                      <w:szCs w:val="17"/>
                    </w:rPr>
                  </w:pPr>
                  <w:r w:rsidRPr="00814C0A">
                    <w:rPr>
                      <w:rFonts w:ascii="Tahoma" w:eastAsia="Times New Roman" w:hAnsi="Tahoma" w:cs="Tahoma"/>
                      <w:b/>
                      <w:bCs/>
                      <w:color w:val="911616"/>
                      <w:sz w:val="17"/>
                      <w:szCs w:val="17"/>
                      <w:u w:val="single"/>
                    </w:rPr>
                    <w:t>Close</w:t>
                  </w:r>
                  <w:r w:rsidRPr="00814C0A">
                    <w:rPr>
                      <w:rFonts w:ascii="Arial" w:eastAsia="Times New Roman" w:hAnsi="Arial" w:cs="Arial"/>
                      <w:color w:val="545454"/>
                      <w:sz w:val="17"/>
                      <w:szCs w:val="17"/>
                    </w:rPr>
                    <w:t xml:space="preserve"> </w:t>
                  </w:r>
                </w:p>
                <w:p w:rsidR="00814C0A" w:rsidRPr="00814C0A" w:rsidRDefault="00814C0A" w:rsidP="00814C0A">
                  <w:pPr>
                    <w:spacing w:after="0" w:line="240" w:lineRule="auto"/>
                    <w:ind w:left="30" w:right="30"/>
                    <w:rPr>
                      <w:rFonts w:ascii="Arial" w:eastAsia="Times New Roman" w:hAnsi="Arial" w:cs="Arial"/>
                      <w:color w:val="545454"/>
                      <w:sz w:val="17"/>
                      <w:szCs w:val="17"/>
                    </w:rPr>
                  </w:pPr>
                  <w:r w:rsidRPr="00814C0A">
                    <w:rPr>
                      <w:rFonts w:ascii="Arial" w:eastAsia="Times New Roman" w:hAnsi="Arial" w:cs="Arial"/>
                      <w:b/>
                      <w:bCs/>
                      <w:color w:val="545454"/>
                      <w:sz w:val="17"/>
                      <w:szCs w:val="17"/>
                    </w:rPr>
                    <w:t>Q3.</w:t>
                  </w:r>
                  <w:r w:rsidRPr="00814C0A">
                    <w:rPr>
                      <w:rFonts w:ascii="Arial" w:eastAsia="Times New Roman" w:hAnsi="Arial" w:cs="Arial"/>
                      <w:color w:val="545454"/>
                      <w:sz w:val="17"/>
                      <w:szCs w:val="17"/>
                    </w:rPr>
                    <w:t xml:space="preserve"> Is there any Facility rule against ceding a personal automobile policy with an annual term? </w:t>
                  </w:r>
                </w:p>
                <w:p w:rsidR="00814C0A" w:rsidRPr="00814C0A" w:rsidRDefault="00814C0A" w:rsidP="00814C0A">
                  <w:pPr>
                    <w:spacing w:after="0" w:line="240" w:lineRule="auto"/>
                    <w:ind w:left="30" w:right="30"/>
                    <w:rPr>
                      <w:rFonts w:ascii="Arial" w:eastAsia="Times New Roman" w:hAnsi="Arial" w:cs="Arial"/>
                      <w:color w:val="545454"/>
                      <w:sz w:val="17"/>
                      <w:szCs w:val="17"/>
                    </w:rPr>
                  </w:pPr>
                </w:p>
                <w:p w:rsidR="00814C0A" w:rsidRPr="00814C0A" w:rsidRDefault="00814C0A" w:rsidP="00814C0A">
                  <w:pPr>
                    <w:spacing w:after="0" w:line="240" w:lineRule="auto"/>
                    <w:ind w:left="30" w:right="30"/>
                    <w:rPr>
                      <w:rFonts w:ascii="Arial" w:eastAsia="Times New Roman" w:hAnsi="Arial" w:cs="Arial"/>
                      <w:color w:val="545454"/>
                      <w:sz w:val="17"/>
                      <w:szCs w:val="17"/>
                    </w:rPr>
                  </w:pPr>
                  <w:r w:rsidRPr="00814C0A">
                    <w:rPr>
                      <w:rFonts w:ascii="Arial" w:eastAsia="Times New Roman" w:hAnsi="Arial" w:cs="Arial"/>
                      <w:b/>
                      <w:bCs/>
                      <w:color w:val="545454"/>
                      <w:sz w:val="17"/>
                      <w:szCs w:val="17"/>
                    </w:rPr>
                    <w:t>Answer:</w:t>
                  </w:r>
                  <w:r w:rsidRPr="00814C0A">
                    <w:rPr>
                      <w:rFonts w:ascii="Arial" w:eastAsia="Times New Roman" w:hAnsi="Arial" w:cs="Arial"/>
                      <w:color w:val="545454"/>
                      <w:sz w:val="17"/>
                      <w:szCs w:val="17"/>
                    </w:rPr>
                    <w:t xml:space="preserve"> </w:t>
                  </w:r>
                </w:p>
                <w:p w:rsidR="007C5DB5" w:rsidRDefault="00814C0A" w:rsidP="00222D75">
                  <w:pPr>
                    <w:spacing w:after="0" w:line="240" w:lineRule="auto"/>
                    <w:ind w:left="30" w:right="30"/>
                    <w:jc w:val="both"/>
                    <w:rPr>
                      <w:rFonts w:ascii="Arial" w:eastAsia="Times New Roman" w:hAnsi="Arial" w:cs="Arial"/>
                      <w:color w:val="545454"/>
                      <w:sz w:val="17"/>
                      <w:szCs w:val="17"/>
                    </w:rPr>
                  </w:pPr>
                  <w:r w:rsidRPr="00814C0A">
                    <w:rPr>
                      <w:rFonts w:ascii="Arial" w:eastAsia="Times New Roman" w:hAnsi="Arial" w:cs="Arial"/>
                      <w:color w:val="545454"/>
                      <w:sz w:val="17"/>
                      <w:szCs w:val="17"/>
                    </w:rPr>
                    <w:t>No.  The same rules apply for personal auto policies and for commercial auto policies.  Please also note that a notice of cession for a policy period of more than one year will not be accepted, except that where the policy effective date is on the 29th, 30th or 31st day of month (26th through 29th of February), and the policy expiration date is on the first day of the following month of the following year a notice of cession for such policy term will be accepted.  Annual notices of cession are required for three-year policies if coverage for the entire policy period is to be ceded to the Facility.</w:t>
                  </w:r>
                </w:p>
                <w:p w:rsidR="00CF7F4B" w:rsidRDefault="00CF7F4B" w:rsidP="00222D75">
                  <w:pPr>
                    <w:spacing w:after="30" w:line="240" w:lineRule="auto"/>
                    <w:ind w:left="30" w:right="30"/>
                    <w:jc w:val="both"/>
                    <w:rPr>
                      <w:rFonts w:ascii="Arial" w:eastAsia="Times New Roman" w:hAnsi="Arial" w:cs="Arial"/>
                      <w:color w:val="545454"/>
                      <w:sz w:val="17"/>
                      <w:szCs w:val="17"/>
                    </w:rPr>
                  </w:pPr>
                </w:p>
                <w:p w:rsidR="00CF7F4B" w:rsidRDefault="00CF7F4B" w:rsidP="00222D75">
                  <w:pPr>
                    <w:spacing w:after="0" w:line="240" w:lineRule="auto"/>
                    <w:ind w:left="30" w:right="30"/>
                    <w:jc w:val="both"/>
                    <w:rPr>
                      <w:rFonts w:ascii="Arial" w:eastAsia="Times New Roman" w:hAnsi="Arial" w:cs="Arial"/>
                      <w:color w:val="545454"/>
                      <w:sz w:val="17"/>
                      <w:szCs w:val="17"/>
                    </w:rPr>
                  </w:pPr>
                  <w:r>
                    <w:rPr>
                      <w:rFonts w:ascii="Arial" w:eastAsia="Times New Roman" w:hAnsi="Arial" w:cs="Arial"/>
                      <w:b/>
                      <w:color w:val="545454"/>
                      <w:sz w:val="17"/>
                      <w:szCs w:val="17"/>
                    </w:rPr>
                    <w:t xml:space="preserve">Q4.  </w:t>
                  </w:r>
                  <w:r>
                    <w:rPr>
                      <w:rFonts w:ascii="Arial" w:eastAsia="Times New Roman" w:hAnsi="Arial" w:cs="Arial"/>
                      <w:color w:val="545454"/>
                      <w:sz w:val="17"/>
                      <w:szCs w:val="17"/>
                    </w:rPr>
                    <w:t xml:space="preserve">We have a policy that has been voluntary for </w:t>
                  </w:r>
                  <w:r w:rsidR="0063152D">
                    <w:rPr>
                      <w:rFonts w:ascii="Arial" w:eastAsia="Times New Roman" w:hAnsi="Arial" w:cs="Arial"/>
                      <w:color w:val="545454"/>
                      <w:sz w:val="17"/>
                      <w:szCs w:val="17"/>
                    </w:rPr>
                    <w:t>multiple</w:t>
                  </w:r>
                  <w:r>
                    <w:rPr>
                      <w:rFonts w:ascii="Arial" w:eastAsia="Times New Roman" w:hAnsi="Arial" w:cs="Arial"/>
                      <w:color w:val="545454"/>
                      <w:sz w:val="17"/>
                      <w:szCs w:val="17"/>
                    </w:rPr>
                    <w:t xml:space="preserve"> terms.  We will be ceding it for the first time at renewal.  Is this considered new or renewal business?</w:t>
                  </w:r>
                </w:p>
                <w:p w:rsidR="00CF7F4B" w:rsidRDefault="00CF7F4B" w:rsidP="00222D75">
                  <w:pPr>
                    <w:spacing w:after="30" w:line="240" w:lineRule="auto"/>
                    <w:ind w:left="30" w:right="30"/>
                    <w:jc w:val="both"/>
                    <w:rPr>
                      <w:rFonts w:ascii="Arial" w:eastAsia="Times New Roman" w:hAnsi="Arial" w:cs="Arial"/>
                      <w:color w:val="545454"/>
                      <w:sz w:val="17"/>
                      <w:szCs w:val="17"/>
                    </w:rPr>
                  </w:pPr>
                </w:p>
                <w:p w:rsidR="00CF7F4B" w:rsidRDefault="00CF7F4B" w:rsidP="00222D75">
                  <w:pPr>
                    <w:spacing w:after="0" w:line="240" w:lineRule="auto"/>
                    <w:ind w:left="30" w:right="30"/>
                    <w:jc w:val="both"/>
                    <w:rPr>
                      <w:rFonts w:ascii="Arial" w:eastAsia="Times New Roman" w:hAnsi="Arial" w:cs="Arial"/>
                      <w:b/>
                      <w:color w:val="545454"/>
                      <w:sz w:val="17"/>
                      <w:szCs w:val="17"/>
                    </w:rPr>
                  </w:pPr>
                  <w:r>
                    <w:rPr>
                      <w:rFonts w:ascii="Arial" w:eastAsia="Times New Roman" w:hAnsi="Arial" w:cs="Arial"/>
                      <w:b/>
                      <w:color w:val="545454"/>
                      <w:sz w:val="17"/>
                      <w:szCs w:val="17"/>
                    </w:rPr>
                    <w:t>Answer:</w:t>
                  </w:r>
                </w:p>
                <w:p w:rsidR="00CF7F4B" w:rsidRDefault="0081436E" w:rsidP="00222D75">
                  <w:pPr>
                    <w:spacing w:after="0" w:line="240" w:lineRule="auto"/>
                    <w:ind w:left="30" w:right="30"/>
                    <w:jc w:val="both"/>
                    <w:rPr>
                      <w:rFonts w:ascii="Arial" w:eastAsia="Times New Roman" w:hAnsi="Arial" w:cs="Arial"/>
                      <w:color w:val="545454"/>
                      <w:sz w:val="17"/>
                      <w:szCs w:val="17"/>
                    </w:rPr>
                  </w:pPr>
                  <w:r>
                    <w:rPr>
                      <w:rFonts w:ascii="Arial" w:eastAsia="Times New Roman" w:hAnsi="Arial" w:cs="Arial"/>
                      <w:color w:val="545454"/>
                      <w:sz w:val="17"/>
                      <w:szCs w:val="17"/>
                    </w:rPr>
                    <w:t xml:space="preserve">This would be considered renewal business, because it is renewal business to your company. </w:t>
                  </w:r>
                </w:p>
                <w:p w:rsidR="0081436E" w:rsidRDefault="0081436E" w:rsidP="00222D75">
                  <w:pPr>
                    <w:spacing w:after="30" w:line="240" w:lineRule="auto"/>
                    <w:ind w:left="30" w:right="30"/>
                    <w:jc w:val="both"/>
                    <w:rPr>
                      <w:rFonts w:ascii="Arial" w:eastAsia="Times New Roman" w:hAnsi="Arial" w:cs="Arial"/>
                      <w:color w:val="545454"/>
                      <w:sz w:val="17"/>
                      <w:szCs w:val="17"/>
                    </w:rPr>
                  </w:pPr>
                </w:p>
                <w:p w:rsidR="0081436E" w:rsidRDefault="0081436E" w:rsidP="00222D75">
                  <w:pPr>
                    <w:spacing w:after="0" w:line="240" w:lineRule="auto"/>
                    <w:ind w:left="30" w:right="30"/>
                    <w:jc w:val="both"/>
                    <w:rPr>
                      <w:rFonts w:ascii="Arial" w:eastAsia="Times New Roman" w:hAnsi="Arial" w:cs="Arial"/>
                      <w:color w:val="545454"/>
                      <w:sz w:val="17"/>
                      <w:szCs w:val="17"/>
                    </w:rPr>
                  </w:pPr>
                  <w:r>
                    <w:rPr>
                      <w:rFonts w:ascii="Arial" w:eastAsia="Times New Roman" w:hAnsi="Arial" w:cs="Arial"/>
                      <w:b/>
                      <w:color w:val="545454"/>
                      <w:sz w:val="17"/>
                      <w:szCs w:val="17"/>
                    </w:rPr>
                    <w:t xml:space="preserve">Q5.  </w:t>
                  </w:r>
                  <w:r w:rsidR="00142BDB">
                    <w:rPr>
                      <w:rFonts w:ascii="Arial" w:eastAsia="Times New Roman" w:hAnsi="Arial" w:cs="Arial"/>
                      <w:color w:val="545454"/>
                      <w:sz w:val="17"/>
                      <w:szCs w:val="17"/>
                    </w:rPr>
                    <w:t>We renewed a policy with Physical Damage only.  Later in the term we added Liability coverage.  Would the cession be submitted as new or renewal</w:t>
                  </w:r>
                  <w:r w:rsidR="00360843">
                    <w:rPr>
                      <w:rFonts w:ascii="Arial" w:eastAsia="Times New Roman" w:hAnsi="Arial" w:cs="Arial"/>
                      <w:color w:val="545454"/>
                      <w:sz w:val="17"/>
                      <w:szCs w:val="17"/>
                    </w:rPr>
                    <w:t xml:space="preserve"> business</w:t>
                  </w:r>
                  <w:r w:rsidR="00142BDB">
                    <w:rPr>
                      <w:rFonts w:ascii="Arial" w:eastAsia="Times New Roman" w:hAnsi="Arial" w:cs="Arial"/>
                      <w:color w:val="545454"/>
                      <w:sz w:val="17"/>
                      <w:szCs w:val="17"/>
                    </w:rPr>
                    <w:t>?</w:t>
                  </w:r>
                </w:p>
                <w:p w:rsidR="00542B14" w:rsidRDefault="00542B14" w:rsidP="00222D75">
                  <w:pPr>
                    <w:spacing w:after="30" w:line="240" w:lineRule="auto"/>
                    <w:ind w:left="30" w:right="30"/>
                    <w:jc w:val="both"/>
                    <w:rPr>
                      <w:rFonts w:ascii="Arial" w:eastAsia="Times New Roman" w:hAnsi="Arial" w:cs="Arial"/>
                      <w:color w:val="545454"/>
                      <w:sz w:val="17"/>
                      <w:szCs w:val="17"/>
                    </w:rPr>
                  </w:pPr>
                </w:p>
                <w:p w:rsidR="00542B14" w:rsidRDefault="00542B14" w:rsidP="00222D75">
                  <w:pPr>
                    <w:spacing w:after="0" w:line="240" w:lineRule="auto"/>
                    <w:ind w:left="30" w:right="30"/>
                    <w:jc w:val="both"/>
                    <w:rPr>
                      <w:rFonts w:ascii="Arial" w:eastAsia="Times New Roman" w:hAnsi="Arial" w:cs="Arial"/>
                      <w:b/>
                      <w:color w:val="545454"/>
                      <w:sz w:val="17"/>
                      <w:szCs w:val="17"/>
                    </w:rPr>
                  </w:pPr>
                  <w:r>
                    <w:rPr>
                      <w:rFonts w:ascii="Arial" w:eastAsia="Times New Roman" w:hAnsi="Arial" w:cs="Arial"/>
                      <w:b/>
                      <w:color w:val="545454"/>
                      <w:sz w:val="17"/>
                      <w:szCs w:val="17"/>
                    </w:rPr>
                    <w:t>Answer:</w:t>
                  </w:r>
                </w:p>
                <w:p w:rsidR="00542B14" w:rsidRPr="00542B14" w:rsidRDefault="00542B14" w:rsidP="00222D75">
                  <w:pPr>
                    <w:spacing w:after="0" w:line="240" w:lineRule="auto"/>
                    <w:ind w:left="30" w:right="30"/>
                    <w:jc w:val="both"/>
                    <w:rPr>
                      <w:rFonts w:ascii="Arial" w:eastAsia="Times New Roman" w:hAnsi="Arial" w:cs="Arial"/>
                      <w:color w:val="545454"/>
                      <w:sz w:val="17"/>
                      <w:szCs w:val="17"/>
                    </w:rPr>
                  </w:pPr>
                  <w:r>
                    <w:rPr>
                      <w:rFonts w:ascii="Arial" w:eastAsia="Times New Roman" w:hAnsi="Arial" w:cs="Arial"/>
                      <w:color w:val="545454"/>
                      <w:sz w:val="17"/>
                      <w:szCs w:val="17"/>
                    </w:rPr>
                    <w:t xml:space="preserve">This would be considered new business.  </w:t>
                  </w:r>
                  <w:r w:rsidR="00142BDB">
                    <w:rPr>
                      <w:rFonts w:ascii="Arial" w:eastAsia="Times New Roman" w:hAnsi="Arial" w:cs="Arial"/>
                      <w:color w:val="545454"/>
                      <w:sz w:val="17"/>
                      <w:szCs w:val="17"/>
                    </w:rPr>
                    <w:t>Your cession would be submitted with the liability term and not the full term</w:t>
                  </w:r>
                  <w:r>
                    <w:rPr>
                      <w:rFonts w:ascii="Arial" w:eastAsia="Times New Roman" w:hAnsi="Arial" w:cs="Arial"/>
                      <w:color w:val="545454"/>
                      <w:sz w:val="17"/>
                      <w:szCs w:val="17"/>
                    </w:rPr>
                    <w:t>.</w:t>
                  </w:r>
                  <w:r w:rsidR="00142BDB">
                    <w:rPr>
                      <w:rFonts w:ascii="Arial" w:eastAsia="Times New Roman" w:hAnsi="Arial" w:cs="Arial"/>
                      <w:color w:val="545454"/>
                      <w:sz w:val="17"/>
                      <w:szCs w:val="17"/>
                    </w:rPr>
                    <w:t xml:space="preserve">  For example, if the full term ran 07/01/14 – 01/01/15 and liability was added </w:t>
                  </w:r>
                  <w:r w:rsidR="00A20813">
                    <w:rPr>
                      <w:rFonts w:ascii="Arial" w:eastAsia="Times New Roman" w:hAnsi="Arial" w:cs="Arial"/>
                      <w:color w:val="545454"/>
                      <w:sz w:val="17"/>
                      <w:szCs w:val="17"/>
                    </w:rPr>
                    <w:t>10</w:t>
                  </w:r>
                  <w:r w:rsidR="00142BDB">
                    <w:rPr>
                      <w:rFonts w:ascii="Arial" w:eastAsia="Times New Roman" w:hAnsi="Arial" w:cs="Arial"/>
                      <w:color w:val="545454"/>
                      <w:sz w:val="17"/>
                      <w:szCs w:val="17"/>
                    </w:rPr>
                    <w:t xml:space="preserve">/01/14, your cession would be submitted with term </w:t>
                  </w:r>
                  <w:r w:rsidR="00F85E8C">
                    <w:rPr>
                      <w:rFonts w:ascii="Arial" w:eastAsia="Times New Roman" w:hAnsi="Arial" w:cs="Arial"/>
                      <w:color w:val="545454"/>
                      <w:sz w:val="17"/>
                      <w:szCs w:val="17"/>
                    </w:rPr>
                    <w:t>10</w:t>
                  </w:r>
                  <w:r w:rsidR="00142BDB">
                    <w:rPr>
                      <w:rFonts w:ascii="Arial" w:eastAsia="Times New Roman" w:hAnsi="Arial" w:cs="Arial"/>
                      <w:color w:val="545454"/>
                      <w:sz w:val="17"/>
                      <w:szCs w:val="17"/>
                    </w:rPr>
                    <w:t>/01/14 – 01/01/15.</w:t>
                  </w:r>
                </w:p>
                <w:p w:rsidR="00CF7F4B" w:rsidRPr="00814C0A" w:rsidRDefault="00CF7F4B" w:rsidP="00222D75">
                  <w:pPr>
                    <w:spacing w:after="0" w:line="240" w:lineRule="auto"/>
                    <w:ind w:left="30" w:right="30"/>
                    <w:jc w:val="both"/>
                    <w:rPr>
                      <w:rFonts w:ascii="Arial" w:eastAsia="Times New Roman" w:hAnsi="Arial" w:cs="Arial"/>
                      <w:color w:val="545454"/>
                      <w:sz w:val="17"/>
                      <w:szCs w:val="17"/>
                    </w:rPr>
                  </w:pPr>
                </w:p>
              </w:tc>
            </w:tr>
          </w:tbl>
          <w:p w:rsidR="00814C0A" w:rsidRPr="00814C0A" w:rsidRDefault="00814C0A" w:rsidP="00222D75">
            <w:pPr>
              <w:spacing w:after="0" w:line="240" w:lineRule="auto"/>
              <w:ind w:left="30" w:right="30"/>
              <w:jc w:val="center"/>
              <w:rPr>
                <w:rFonts w:ascii="Arial" w:eastAsia="Times New Roman" w:hAnsi="Arial" w:cs="Arial"/>
                <w:color w:val="545454"/>
                <w:sz w:val="17"/>
                <w:szCs w:val="17"/>
              </w:rPr>
            </w:pPr>
          </w:p>
        </w:tc>
      </w:tr>
      <w:tr w:rsidR="00814C0A" w:rsidRPr="00814C0A" w:rsidTr="00814C0A">
        <w:trPr>
          <w:jc w:val="center"/>
        </w:trPr>
        <w:tc>
          <w:tcPr>
            <w:tcW w:w="0" w:type="auto"/>
            <w:vAlign w:val="center"/>
            <w:hideMark/>
          </w:tcPr>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9360"/>
            </w:tblGrid>
            <w:tr w:rsidR="00814C0A" w:rsidRPr="00814C0A">
              <w:trPr>
                <w:tblCellSpacing w:w="15" w:type="dxa"/>
                <w:jc w:val="center"/>
              </w:trPr>
              <w:tc>
                <w:tcPr>
                  <w:tcW w:w="5000" w:type="pct"/>
                  <w:hideMark/>
                </w:tcPr>
                <w:p w:rsidR="00814C0A" w:rsidRPr="00814C0A" w:rsidRDefault="00814C0A" w:rsidP="00814C0A">
                  <w:pPr>
                    <w:spacing w:after="0" w:line="240" w:lineRule="auto"/>
                    <w:ind w:left="30" w:right="30"/>
                    <w:rPr>
                      <w:rFonts w:ascii="Arial" w:eastAsia="Times New Roman" w:hAnsi="Arial" w:cs="Arial"/>
                      <w:color w:val="545454"/>
                      <w:sz w:val="17"/>
                      <w:szCs w:val="17"/>
                    </w:rPr>
                  </w:pPr>
                  <w:r w:rsidRPr="00814C0A">
                    <w:rPr>
                      <w:rFonts w:ascii="Tahoma" w:eastAsia="Times New Roman" w:hAnsi="Tahoma" w:cs="Tahoma"/>
                      <w:b/>
                      <w:bCs/>
                      <w:color w:val="911616"/>
                      <w:sz w:val="17"/>
                      <w:szCs w:val="17"/>
                      <w:u w:val="single"/>
                    </w:rPr>
                    <w:t>Close</w:t>
                  </w:r>
                  <w:r w:rsidRPr="00814C0A">
                    <w:rPr>
                      <w:rFonts w:ascii="Arial" w:eastAsia="Times New Roman" w:hAnsi="Arial" w:cs="Arial"/>
                      <w:color w:val="545454"/>
                      <w:sz w:val="17"/>
                      <w:szCs w:val="17"/>
                    </w:rPr>
                    <w:t xml:space="preserve"> </w:t>
                  </w:r>
                </w:p>
                <w:p w:rsidR="00814C0A" w:rsidRPr="00814C0A" w:rsidRDefault="00814C0A" w:rsidP="00814C0A">
                  <w:pPr>
                    <w:spacing w:after="0" w:line="240" w:lineRule="auto"/>
                    <w:ind w:left="30" w:right="30"/>
                    <w:rPr>
                      <w:rFonts w:ascii="Arial" w:eastAsia="Times New Roman" w:hAnsi="Arial" w:cs="Arial"/>
                      <w:color w:val="545454"/>
                      <w:sz w:val="17"/>
                      <w:szCs w:val="17"/>
                    </w:rPr>
                  </w:pPr>
                  <w:r w:rsidRPr="00814C0A">
                    <w:rPr>
                      <w:rFonts w:ascii="Arial" w:eastAsia="Times New Roman" w:hAnsi="Arial" w:cs="Arial"/>
                      <w:b/>
                      <w:bCs/>
                      <w:color w:val="545454"/>
                      <w:sz w:val="17"/>
                      <w:szCs w:val="17"/>
                    </w:rPr>
                    <w:t>Q</w:t>
                  </w:r>
                  <w:r w:rsidR="0081436E">
                    <w:rPr>
                      <w:rFonts w:ascii="Arial" w:eastAsia="Times New Roman" w:hAnsi="Arial" w:cs="Arial"/>
                      <w:b/>
                      <w:bCs/>
                      <w:color w:val="545454"/>
                      <w:sz w:val="17"/>
                      <w:szCs w:val="17"/>
                    </w:rPr>
                    <w:t>6</w:t>
                  </w:r>
                  <w:r w:rsidRPr="00814C0A">
                    <w:rPr>
                      <w:rFonts w:ascii="Arial" w:eastAsia="Times New Roman" w:hAnsi="Arial" w:cs="Arial"/>
                      <w:b/>
                      <w:bCs/>
                      <w:color w:val="545454"/>
                      <w:sz w:val="17"/>
                      <w:szCs w:val="17"/>
                    </w:rPr>
                    <w:t>.</w:t>
                  </w:r>
                  <w:r w:rsidRPr="00814C0A">
                    <w:rPr>
                      <w:rFonts w:ascii="Arial" w:eastAsia="Times New Roman" w:hAnsi="Arial" w:cs="Arial"/>
                      <w:color w:val="545454"/>
                      <w:sz w:val="17"/>
                      <w:szCs w:val="17"/>
                    </w:rPr>
                    <w:t xml:space="preserve"> I am an agent.   How do I </w:t>
                  </w:r>
                  <w:r w:rsidR="00E318C0">
                    <w:rPr>
                      <w:rFonts w:ascii="Arial" w:eastAsia="Times New Roman" w:hAnsi="Arial" w:cs="Arial"/>
                      <w:color w:val="545454"/>
                      <w:sz w:val="17"/>
                      <w:szCs w:val="17"/>
                    </w:rPr>
                    <w:t xml:space="preserve">reinsure </w:t>
                  </w:r>
                  <w:r w:rsidRPr="00814C0A">
                    <w:rPr>
                      <w:rFonts w:ascii="Arial" w:eastAsia="Times New Roman" w:hAnsi="Arial" w:cs="Arial"/>
                      <w:color w:val="545454"/>
                      <w:sz w:val="17"/>
                      <w:szCs w:val="17"/>
                    </w:rPr>
                    <w:t xml:space="preserve">an auto liability policy with the Facility? </w:t>
                  </w:r>
                </w:p>
                <w:p w:rsidR="00814C0A" w:rsidRPr="00814C0A" w:rsidRDefault="00814C0A" w:rsidP="00814C0A">
                  <w:pPr>
                    <w:spacing w:after="0" w:line="240" w:lineRule="auto"/>
                    <w:ind w:left="30" w:right="30"/>
                    <w:rPr>
                      <w:rFonts w:ascii="Arial" w:eastAsia="Times New Roman" w:hAnsi="Arial" w:cs="Arial"/>
                      <w:color w:val="545454"/>
                      <w:sz w:val="17"/>
                      <w:szCs w:val="17"/>
                    </w:rPr>
                  </w:pPr>
                </w:p>
                <w:p w:rsidR="00814C0A" w:rsidRPr="00814C0A" w:rsidRDefault="00814C0A" w:rsidP="00814C0A">
                  <w:pPr>
                    <w:spacing w:after="0" w:line="240" w:lineRule="auto"/>
                    <w:ind w:left="30" w:right="30"/>
                    <w:rPr>
                      <w:rFonts w:ascii="Arial" w:eastAsia="Times New Roman" w:hAnsi="Arial" w:cs="Arial"/>
                      <w:color w:val="545454"/>
                      <w:sz w:val="17"/>
                      <w:szCs w:val="17"/>
                    </w:rPr>
                  </w:pPr>
                  <w:r w:rsidRPr="00814C0A">
                    <w:rPr>
                      <w:rFonts w:ascii="Arial" w:eastAsia="Times New Roman" w:hAnsi="Arial" w:cs="Arial"/>
                      <w:b/>
                      <w:bCs/>
                      <w:color w:val="545454"/>
                      <w:sz w:val="17"/>
                      <w:szCs w:val="17"/>
                    </w:rPr>
                    <w:t>Answer:</w:t>
                  </w:r>
                  <w:r w:rsidRPr="00814C0A">
                    <w:rPr>
                      <w:rFonts w:ascii="Arial" w:eastAsia="Times New Roman" w:hAnsi="Arial" w:cs="Arial"/>
                      <w:color w:val="545454"/>
                      <w:sz w:val="17"/>
                      <w:szCs w:val="17"/>
                    </w:rPr>
                    <w:t xml:space="preserve"> </w:t>
                  </w:r>
                </w:p>
                <w:p w:rsidR="00814C0A" w:rsidRDefault="00814C0A" w:rsidP="00222D75">
                  <w:pPr>
                    <w:spacing w:after="0" w:line="240" w:lineRule="auto"/>
                    <w:ind w:left="30" w:right="30"/>
                    <w:jc w:val="both"/>
                    <w:rPr>
                      <w:rFonts w:ascii="Arial" w:eastAsia="Times New Roman" w:hAnsi="Arial" w:cs="Arial"/>
                      <w:color w:val="545454"/>
                      <w:sz w:val="17"/>
                      <w:szCs w:val="17"/>
                    </w:rPr>
                  </w:pPr>
                  <w:r w:rsidRPr="00814C0A">
                    <w:rPr>
                      <w:rFonts w:ascii="Arial" w:eastAsia="Times New Roman" w:hAnsi="Arial" w:cs="Arial"/>
                      <w:color w:val="545454"/>
                      <w:sz w:val="17"/>
                      <w:szCs w:val="17"/>
                    </w:rPr>
                    <w:t>You will need to work through a licensed carrier to obtain coverage for your insured.  The Reinsurance Facility is available to all carriers licensed to write auto liability in North Carolina for cession of policies to be reinsured.  This is an underwriting decision on the part of the carrier to cede a policy to the Facility and is solely at the carrier's option.  Unlike an assigned risk plan, the Facility has no direct relationship with the agents or insureds and operates completely through the carriers.</w:t>
                  </w:r>
                </w:p>
                <w:p w:rsidR="00132278" w:rsidRDefault="00132278" w:rsidP="00132278">
                  <w:pPr>
                    <w:spacing w:after="0" w:line="240" w:lineRule="auto"/>
                    <w:ind w:left="30" w:right="30"/>
                    <w:jc w:val="both"/>
                    <w:rPr>
                      <w:rFonts w:ascii="Arial" w:eastAsia="Times New Roman" w:hAnsi="Arial" w:cs="Arial"/>
                      <w:color w:val="545454"/>
                      <w:sz w:val="17"/>
                      <w:szCs w:val="17"/>
                    </w:rPr>
                  </w:pPr>
                </w:p>
                <w:p w:rsidR="00132278" w:rsidRDefault="00E4342E" w:rsidP="00E4342E">
                  <w:pPr>
                    <w:spacing w:after="0" w:line="240" w:lineRule="auto"/>
                    <w:ind w:right="30"/>
                    <w:jc w:val="both"/>
                    <w:rPr>
                      <w:rFonts w:ascii="Arial" w:eastAsia="Times New Roman" w:hAnsi="Arial" w:cs="Arial"/>
                      <w:color w:val="545454"/>
                      <w:sz w:val="17"/>
                      <w:szCs w:val="17"/>
                    </w:rPr>
                  </w:pPr>
                  <w:r>
                    <w:rPr>
                      <w:rFonts w:ascii="Arial" w:eastAsia="Times New Roman" w:hAnsi="Arial" w:cs="Arial"/>
                      <w:b/>
                      <w:color w:val="545454"/>
                      <w:sz w:val="17"/>
                      <w:szCs w:val="17"/>
                    </w:rPr>
                    <w:t>Q</w:t>
                  </w:r>
                  <w:r w:rsidR="0081436E">
                    <w:rPr>
                      <w:rFonts w:ascii="Arial" w:eastAsia="Times New Roman" w:hAnsi="Arial" w:cs="Arial"/>
                      <w:b/>
                      <w:color w:val="545454"/>
                      <w:sz w:val="17"/>
                      <w:szCs w:val="17"/>
                    </w:rPr>
                    <w:t>7</w:t>
                  </w:r>
                  <w:r>
                    <w:rPr>
                      <w:rFonts w:ascii="Arial" w:eastAsia="Times New Roman" w:hAnsi="Arial" w:cs="Arial"/>
                      <w:b/>
                      <w:color w:val="545454"/>
                      <w:sz w:val="17"/>
                      <w:szCs w:val="17"/>
                    </w:rPr>
                    <w:t>.</w:t>
                  </w:r>
                  <w:r>
                    <w:rPr>
                      <w:rFonts w:ascii="Arial" w:eastAsia="Times New Roman" w:hAnsi="Arial" w:cs="Arial"/>
                      <w:color w:val="545454"/>
                      <w:sz w:val="17"/>
                      <w:szCs w:val="17"/>
                    </w:rPr>
                    <w:t xml:space="preserve">  I am a licensed carrier.  How do I </w:t>
                  </w:r>
                  <w:r w:rsidR="002956D4">
                    <w:rPr>
                      <w:rFonts w:ascii="Arial" w:eastAsia="Times New Roman" w:hAnsi="Arial" w:cs="Arial"/>
                      <w:color w:val="545454"/>
                      <w:sz w:val="17"/>
                      <w:szCs w:val="17"/>
                    </w:rPr>
                    <w:t>reinsure</w:t>
                  </w:r>
                  <w:r>
                    <w:rPr>
                      <w:rFonts w:ascii="Arial" w:eastAsia="Times New Roman" w:hAnsi="Arial" w:cs="Arial"/>
                      <w:color w:val="545454"/>
                      <w:sz w:val="17"/>
                      <w:szCs w:val="17"/>
                    </w:rPr>
                    <w:t xml:space="preserve"> an auto liability policy with the Facility?</w:t>
                  </w:r>
                </w:p>
                <w:p w:rsidR="00E4342E" w:rsidRDefault="00E4342E" w:rsidP="00E4342E">
                  <w:pPr>
                    <w:spacing w:after="0" w:line="240" w:lineRule="auto"/>
                    <w:ind w:right="30"/>
                    <w:jc w:val="both"/>
                    <w:rPr>
                      <w:rFonts w:ascii="Arial" w:eastAsia="Times New Roman" w:hAnsi="Arial" w:cs="Arial"/>
                      <w:color w:val="545454"/>
                      <w:sz w:val="17"/>
                      <w:szCs w:val="17"/>
                    </w:rPr>
                  </w:pPr>
                </w:p>
                <w:p w:rsidR="00E4342E" w:rsidRDefault="00E4342E" w:rsidP="00E4342E">
                  <w:pPr>
                    <w:spacing w:after="0" w:line="240" w:lineRule="auto"/>
                    <w:ind w:right="30"/>
                    <w:jc w:val="both"/>
                    <w:rPr>
                      <w:rFonts w:ascii="Arial" w:eastAsia="Times New Roman" w:hAnsi="Arial" w:cs="Arial"/>
                      <w:color w:val="545454"/>
                      <w:sz w:val="17"/>
                      <w:szCs w:val="17"/>
                    </w:rPr>
                  </w:pPr>
                  <w:r>
                    <w:rPr>
                      <w:rFonts w:ascii="Arial" w:eastAsia="Times New Roman" w:hAnsi="Arial" w:cs="Arial"/>
                      <w:b/>
                      <w:color w:val="545454"/>
                      <w:sz w:val="17"/>
                      <w:szCs w:val="17"/>
                    </w:rPr>
                    <w:t>Answer:</w:t>
                  </w:r>
                </w:p>
                <w:p w:rsidR="00E4342E" w:rsidRDefault="00082297" w:rsidP="00E4342E">
                  <w:pPr>
                    <w:spacing w:after="0" w:line="240" w:lineRule="auto"/>
                    <w:ind w:right="30"/>
                    <w:jc w:val="both"/>
                    <w:rPr>
                      <w:rFonts w:ascii="Arial" w:eastAsia="Times New Roman" w:hAnsi="Arial" w:cs="Arial"/>
                      <w:color w:val="545454"/>
                      <w:sz w:val="17"/>
                      <w:szCs w:val="17"/>
                    </w:rPr>
                  </w:pPr>
                  <w:r>
                    <w:rPr>
                      <w:rFonts w:ascii="Arial" w:eastAsia="Times New Roman" w:hAnsi="Arial" w:cs="Arial"/>
                      <w:color w:val="545454"/>
                      <w:sz w:val="17"/>
                      <w:szCs w:val="17"/>
                    </w:rPr>
                    <w:t>In order to cede a</w:t>
                  </w:r>
                  <w:r w:rsidR="003F6617">
                    <w:rPr>
                      <w:rFonts w:ascii="Arial" w:eastAsia="Times New Roman" w:hAnsi="Arial" w:cs="Arial"/>
                      <w:color w:val="545454"/>
                      <w:sz w:val="17"/>
                      <w:szCs w:val="17"/>
                    </w:rPr>
                    <w:t>n eligible</w:t>
                  </w:r>
                  <w:r>
                    <w:rPr>
                      <w:rFonts w:ascii="Arial" w:eastAsia="Times New Roman" w:hAnsi="Arial" w:cs="Arial"/>
                      <w:color w:val="545454"/>
                      <w:sz w:val="17"/>
                      <w:szCs w:val="17"/>
                    </w:rPr>
                    <w:t xml:space="preserve"> risk to the Facility, a cession notice must be submitted through one of the following methods:</w:t>
                  </w:r>
                </w:p>
                <w:p w:rsidR="00082297" w:rsidRDefault="00082297" w:rsidP="00E4342E">
                  <w:pPr>
                    <w:spacing w:after="0" w:line="240" w:lineRule="auto"/>
                    <w:ind w:right="30"/>
                    <w:jc w:val="both"/>
                    <w:rPr>
                      <w:rFonts w:ascii="Arial" w:eastAsia="Times New Roman" w:hAnsi="Arial" w:cs="Arial"/>
                      <w:color w:val="545454"/>
                      <w:sz w:val="17"/>
                      <w:szCs w:val="17"/>
                    </w:rPr>
                  </w:pPr>
                </w:p>
                <w:p w:rsidR="00E4342E" w:rsidRDefault="006E1814" w:rsidP="00222D75">
                  <w:pPr>
                    <w:pStyle w:val="ListParagraph"/>
                    <w:numPr>
                      <w:ilvl w:val="0"/>
                      <w:numId w:val="2"/>
                    </w:numPr>
                    <w:spacing w:after="0" w:line="240" w:lineRule="auto"/>
                    <w:ind w:right="30"/>
                    <w:jc w:val="both"/>
                    <w:rPr>
                      <w:rFonts w:ascii="Arial" w:eastAsia="Times New Roman" w:hAnsi="Arial" w:cs="Arial"/>
                      <w:color w:val="545454"/>
                      <w:sz w:val="17"/>
                      <w:szCs w:val="17"/>
                    </w:rPr>
                  </w:pPr>
                  <w:r>
                    <w:rPr>
                      <w:rFonts w:ascii="Arial" w:eastAsia="Times New Roman" w:hAnsi="Arial" w:cs="Arial"/>
                      <w:color w:val="545454"/>
                      <w:sz w:val="17"/>
                      <w:szCs w:val="17"/>
                    </w:rPr>
                    <w:t>Telecommunication via File Transfer Protocol (FTP).</w:t>
                  </w:r>
                </w:p>
                <w:p w:rsidR="006E1814" w:rsidRDefault="006E1814" w:rsidP="00222D75">
                  <w:pPr>
                    <w:pStyle w:val="ListParagraph"/>
                    <w:spacing w:after="0" w:line="240" w:lineRule="auto"/>
                    <w:ind w:right="30"/>
                    <w:jc w:val="both"/>
                    <w:rPr>
                      <w:rFonts w:ascii="Arial" w:eastAsia="Times New Roman" w:hAnsi="Arial" w:cs="Arial"/>
                      <w:color w:val="545454"/>
                      <w:sz w:val="17"/>
                      <w:szCs w:val="17"/>
                    </w:rPr>
                  </w:pPr>
                </w:p>
                <w:p w:rsidR="006E1814" w:rsidRDefault="006E1814" w:rsidP="00222D75">
                  <w:pPr>
                    <w:pStyle w:val="ListParagraph"/>
                    <w:numPr>
                      <w:ilvl w:val="0"/>
                      <w:numId w:val="2"/>
                    </w:numPr>
                    <w:spacing w:after="0" w:line="240" w:lineRule="auto"/>
                    <w:ind w:right="30"/>
                    <w:jc w:val="both"/>
                    <w:rPr>
                      <w:rFonts w:ascii="Arial" w:eastAsia="Times New Roman" w:hAnsi="Arial" w:cs="Arial"/>
                      <w:color w:val="545454"/>
                      <w:sz w:val="17"/>
                      <w:szCs w:val="17"/>
                    </w:rPr>
                  </w:pPr>
                  <w:r>
                    <w:rPr>
                      <w:rFonts w:ascii="Arial" w:eastAsia="Times New Roman" w:hAnsi="Arial" w:cs="Arial"/>
                      <w:color w:val="545454"/>
                      <w:sz w:val="17"/>
                      <w:szCs w:val="17"/>
                    </w:rPr>
                    <w:lastRenderedPageBreak/>
                    <w:t>Data entry via online access to the Facility information system, EDGE.</w:t>
                  </w:r>
                </w:p>
                <w:p w:rsidR="006E1814" w:rsidRPr="00222D75" w:rsidRDefault="006E1814" w:rsidP="00222D75">
                  <w:pPr>
                    <w:spacing w:after="0" w:line="240" w:lineRule="auto"/>
                    <w:ind w:right="30"/>
                    <w:jc w:val="both"/>
                    <w:rPr>
                      <w:rFonts w:ascii="Arial" w:eastAsia="Times New Roman" w:hAnsi="Arial" w:cs="Arial"/>
                      <w:color w:val="545454"/>
                      <w:sz w:val="17"/>
                      <w:szCs w:val="17"/>
                    </w:rPr>
                  </w:pPr>
                </w:p>
              </w:tc>
            </w:tr>
          </w:tbl>
          <w:p w:rsidR="00814C0A" w:rsidRPr="00814C0A" w:rsidRDefault="00814C0A" w:rsidP="00814C0A">
            <w:pPr>
              <w:spacing w:before="30" w:after="30" w:line="240" w:lineRule="auto"/>
              <w:ind w:left="30" w:right="30"/>
              <w:jc w:val="center"/>
              <w:rPr>
                <w:rFonts w:ascii="Arial" w:eastAsia="Times New Roman" w:hAnsi="Arial" w:cs="Arial"/>
                <w:color w:val="545454"/>
                <w:sz w:val="17"/>
                <w:szCs w:val="17"/>
              </w:rPr>
            </w:pPr>
          </w:p>
        </w:tc>
      </w:tr>
    </w:tbl>
    <w:p w:rsidR="00814C0A" w:rsidRDefault="00814C0A" w:rsidP="00814C0A">
      <w:pPr>
        <w:spacing w:after="0" w:line="240" w:lineRule="auto"/>
        <w:ind w:left="30" w:right="30"/>
        <w:jc w:val="both"/>
        <w:rPr>
          <w:rFonts w:ascii="Arial" w:eastAsia="Times New Roman" w:hAnsi="Arial" w:cs="Arial"/>
          <w:color w:val="545454"/>
          <w:sz w:val="17"/>
          <w:szCs w:val="17"/>
        </w:rPr>
      </w:pPr>
      <w:r>
        <w:rPr>
          <w:rFonts w:ascii="Arial" w:eastAsia="Times New Roman" w:hAnsi="Arial" w:cs="Arial"/>
          <w:b/>
          <w:color w:val="545454"/>
          <w:sz w:val="17"/>
          <w:szCs w:val="17"/>
        </w:rPr>
        <w:lastRenderedPageBreak/>
        <w:t>Q</w:t>
      </w:r>
      <w:r w:rsidR="0081436E">
        <w:rPr>
          <w:rFonts w:ascii="Arial" w:eastAsia="Times New Roman" w:hAnsi="Arial" w:cs="Arial"/>
          <w:b/>
          <w:color w:val="545454"/>
          <w:sz w:val="17"/>
          <w:szCs w:val="17"/>
        </w:rPr>
        <w:t>8</w:t>
      </w:r>
      <w:r>
        <w:rPr>
          <w:rFonts w:ascii="Arial" w:eastAsia="Times New Roman" w:hAnsi="Arial" w:cs="Arial"/>
          <w:b/>
          <w:color w:val="545454"/>
          <w:sz w:val="17"/>
          <w:szCs w:val="17"/>
        </w:rPr>
        <w:t>.</w:t>
      </w:r>
      <w:r>
        <w:rPr>
          <w:rFonts w:ascii="Arial" w:eastAsia="Times New Roman" w:hAnsi="Arial" w:cs="Arial"/>
          <w:color w:val="545454"/>
          <w:sz w:val="17"/>
          <w:szCs w:val="17"/>
        </w:rPr>
        <w:t xml:space="preserve">  How can I confirm that my cessions have been accepted?</w:t>
      </w:r>
    </w:p>
    <w:p w:rsidR="007544A8" w:rsidRDefault="007544A8" w:rsidP="00814C0A">
      <w:pPr>
        <w:spacing w:after="0" w:line="240" w:lineRule="auto"/>
        <w:ind w:left="30" w:right="30"/>
        <w:jc w:val="both"/>
        <w:rPr>
          <w:rFonts w:ascii="Arial" w:eastAsia="Times New Roman" w:hAnsi="Arial" w:cs="Arial"/>
          <w:b/>
          <w:color w:val="545454"/>
          <w:sz w:val="17"/>
          <w:szCs w:val="17"/>
        </w:rPr>
      </w:pPr>
    </w:p>
    <w:p w:rsidR="00814C0A" w:rsidRDefault="00814C0A" w:rsidP="00814C0A">
      <w:pPr>
        <w:spacing w:after="0" w:line="240" w:lineRule="auto"/>
        <w:ind w:left="30" w:right="30"/>
        <w:jc w:val="both"/>
        <w:rPr>
          <w:rFonts w:ascii="Arial" w:eastAsia="Times New Roman" w:hAnsi="Arial" w:cs="Arial"/>
          <w:b/>
          <w:color w:val="545454"/>
          <w:sz w:val="17"/>
          <w:szCs w:val="17"/>
        </w:rPr>
      </w:pPr>
      <w:r>
        <w:rPr>
          <w:rFonts w:ascii="Arial" w:eastAsia="Times New Roman" w:hAnsi="Arial" w:cs="Arial"/>
          <w:b/>
          <w:color w:val="545454"/>
          <w:sz w:val="17"/>
          <w:szCs w:val="17"/>
        </w:rPr>
        <w:t>Answer:</w:t>
      </w:r>
    </w:p>
    <w:p w:rsidR="00814C0A" w:rsidRPr="006E709B" w:rsidRDefault="00FC19EC" w:rsidP="00222D75">
      <w:pPr>
        <w:spacing w:after="0" w:line="240" w:lineRule="auto"/>
        <w:ind w:left="30" w:right="30"/>
        <w:jc w:val="both"/>
        <w:rPr>
          <w:rFonts w:ascii="Arial" w:eastAsia="Times New Roman" w:hAnsi="Arial" w:cs="Arial"/>
          <w:color w:val="545454"/>
          <w:sz w:val="17"/>
          <w:szCs w:val="17"/>
        </w:rPr>
      </w:pPr>
      <w:r>
        <w:rPr>
          <w:rFonts w:ascii="Arial" w:eastAsia="Times New Roman" w:hAnsi="Arial" w:cs="Arial"/>
          <w:color w:val="545454"/>
          <w:sz w:val="17"/>
          <w:szCs w:val="17"/>
        </w:rPr>
        <w:t xml:space="preserve">The Facility will provide the ceding company with an email acknowledgement of the receipt of the file and the record count the same day the file is transmitted.  The cessions will be validated overnight and a </w:t>
      </w:r>
      <w:r w:rsidR="00814C0A">
        <w:rPr>
          <w:rFonts w:ascii="Arial" w:eastAsia="Times New Roman" w:hAnsi="Arial" w:cs="Arial"/>
          <w:b/>
          <w:color w:val="545454"/>
          <w:sz w:val="17"/>
          <w:szCs w:val="17"/>
        </w:rPr>
        <w:t>Cession Acknowledgement Summary</w:t>
      </w:r>
      <w:r>
        <w:rPr>
          <w:rFonts w:ascii="Arial" w:eastAsia="Times New Roman" w:hAnsi="Arial" w:cs="Arial"/>
          <w:b/>
          <w:color w:val="545454"/>
          <w:sz w:val="17"/>
          <w:szCs w:val="17"/>
        </w:rPr>
        <w:t xml:space="preserve"> </w:t>
      </w:r>
      <w:r>
        <w:rPr>
          <w:rFonts w:ascii="Arial" w:eastAsia="Times New Roman" w:hAnsi="Arial" w:cs="Arial"/>
          <w:color w:val="545454"/>
          <w:sz w:val="17"/>
          <w:szCs w:val="17"/>
        </w:rPr>
        <w:t>will be available online the next day</w:t>
      </w:r>
      <w:r w:rsidR="00814C0A">
        <w:rPr>
          <w:rFonts w:ascii="Arial" w:eastAsia="Times New Roman" w:hAnsi="Arial" w:cs="Arial"/>
          <w:color w:val="545454"/>
          <w:sz w:val="17"/>
          <w:szCs w:val="17"/>
        </w:rPr>
        <w:t xml:space="preserve">.  </w:t>
      </w:r>
      <w:r>
        <w:rPr>
          <w:rFonts w:ascii="Arial" w:eastAsia="Times New Roman" w:hAnsi="Arial" w:cs="Arial"/>
          <w:color w:val="545454"/>
          <w:sz w:val="17"/>
          <w:szCs w:val="17"/>
        </w:rPr>
        <w:t>This report will give the details of the</w:t>
      </w:r>
      <w:r w:rsidR="00814C0A">
        <w:rPr>
          <w:rFonts w:ascii="Arial" w:eastAsia="Times New Roman" w:hAnsi="Arial" w:cs="Arial"/>
          <w:color w:val="545454"/>
          <w:sz w:val="17"/>
          <w:szCs w:val="17"/>
        </w:rPr>
        <w:t xml:space="preserve"> cessions</w:t>
      </w:r>
      <w:r>
        <w:rPr>
          <w:rFonts w:ascii="Arial" w:eastAsia="Times New Roman" w:hAnsi="Arial" w:cs="Arial"/>
          <w:color w:val="545454"/>
          <w:sz w:val="17"/>
          <w:szCs w:val="17"/>
        </w:rPr>
        <w:t xml:space="preserve"> received, as well as any cessions that</w:t>
      </w:r>
      <w:r w:rsidR="00814C0A">
        <w:rPr>
          <w:rFonts w:ascii="Arial" w:eastAsia="Times New Roman" w:hAnsi="Arial" w:cs="Arial"/>
          <w:color w:val="545454"/>
          <w:sz w:val="17"/>
          <w:szCs w:val="17"/>
        </w:rPr>
        <w:t xml:space="preserve"> were suspended or changed to mid-term.  The report will</w:t>
      </w:r>
      <w:r w:rsidR="00982322">
        <w:rPr>
          <w:rFonts w:ascii="Arial" w:eastAsia="Times New Roman" w:hAnsi="Arial" w:cs="Arial"/>
          <w:color w:val="545454"/>
          <w:sz w:val="17"/>
          <w:szCs w:val="17"/>
        </w:rPr>
        <w:t xml:space="preserve"> also</w:t>
      </w:r>
      <w:r w:rsidR="00814C0A">
        <w:rPr>
          <w:rFonts w:ascii="Arial" w:eastAsia="Times New Roman" w:hAnsi="Arial" w:cs="Arial"/>
          <w:color w:val="545454"/>
          <w:sz w:val="17"/>
          <w:szCs w:val="17"/>
        </w:rPr>
        <w:t xml:space="preserve"> include any cessions that were created online for the same day.</w:t>
      </w:r>
      <w:r w:rsidR="00CB308D">
        <w:rPr>
          <w:rFonts w:ascii="Arial" w:eastAsia="Times New Roman" w:hAnsi="Arial" w:cs="Arial"/>
          <w:color w:val="545454"/>
          <w:sz w:val="17"/>
          <w:szCs w:val="17"/>
        </w:rPr>
        <w:t xml:space="preserve">  It is confirmation that the cessions were received and can be presented to the Facility by a company as proof to verify ceded coverage for any policy in question.</w:t>
      </w:r>
    </w:p>
    <w:p w:rsidR="00814C0A" w:rsidRPr="006A02D9" w:rsidRDefault="00814C0A" w:rsidP="00814C0A">
      <w:pPr>
        <w:spacing w:after="0" w:line="240" w:lineRule="auto"/>
        <w:ind w:left="30" w:right="30"/>
        <w:jc w:val="both"/>
        <w:rPr>
          <w:rFonts w:ascii="Arial" w:eastAsia="Times New Roman" w:hAnsi="Arial" w:cs="Arial"/>
          <w:color w:val="545454"/>
          <w:sz w:val="17"/>
          <w:szCs w:val="17"/>
        </w:rPr>
      </w:pPr>
    </w:p>
    <w:p w:rsidR="00814C0A" w:rsidRPr="006A02D9" w:rsidRDefault="00814C0A" w:rsidP="00814C0A">
      <w:pPr>
        <w:spacing w:after="0" w:line="240" w:lineRule="auto"/>
        <w:ind w:left="30" w:right="30"/>
        <w:jc w:val="both"/>
        <w:rPr>
          <w:rFonts w:ascii="Arial" w:eastAsia="Times New Roman" w:hAnsi="Arial" w:cs="Arial"/>
          <w:color w:val="545454"/>
          <w:sz w:val="17"/>
          <w:szCs w:val="17"/>
        </w:rPr>
      </w:pPr>
      <w:r>
        <w:rPr>
          <w:rFonts w:ascii="Arial" w:eastAsia="Times New Roman" w:hAnsi="Arial" w:cs="Arial"/>
          <w:b/>
          <w:color w:val="545454"/>
          <w:sz w:val="17"/>
          <w:szCs w:val="17"/>
        </w:rPr>
        <w:t>Q</w:t>
      </w:r>
      <w:r w:rsidR="0081436E">
        <w:rPr>
          <w:rFonts w:ascii="Arial" w:eastAsia="Times New Roman" w:hAnsi="Arial" w:cs="Arial"/>
          <w:b/>
          <w:color w:val="545454"/>
          <w:sz w:val="17"/>
          <w:szCs w:val="17"/>
        </w:rPr>
        <w:t>9</w:t>
      </w:r>
      <w:r w:rsidRPr="006A02D9">
        <w:rPr>
          <w:rFonts w:ascii="Arial" w:eastAsia="Times New Roman" w:hAnsi="Arial" w:cs="Arial"/>
          <w:b/>
          <w:color w:val="545454"/>
          <w:sz w:val="17"/>
          <w:szCs w:val="17"/>
        </w:rPr>
        <w:t>.</w:t>
      </w:r>
      <w:r w:rsidRPr="006A02D9">
        <w:rPr>
          <w:rFonts w:ascii="Arial" w:eastAsia="Times New Roman" w:hAnsi="Arial" w:cs="Arial"/>
          <w:color w:val="545454"/>
          <w:sz w:val="17"/>
          <w:szCs w:val="17"/>
        </w:rPr>
        <w:t xml:space="preserve"> What is the difference between cancelling a ceded policy and withdrawing it?</w:t>
      </w:r>
    </w:p>
    <w:p w:rsidR="00814C0A" w:rsidRPr="006A02D9" w:rsidRDefault="00814C0A" w:rsidP="00814C0A">
      <w:pPr>
        <w:spacing w:after="0" w:line="240" w:lineRule="auto"/>
        <w:ind w:left="30" w:right="30"/>
        <w:jc w:val="both"/>
        <w:rPr>
          <w:rFonts w:ascii="Arial" w:eastAsia="Times New Roman" w:hAnsi="Arial" w:cs="Arial"/>
          <w:color w:val="545454"/>
          <w:sz w:val="17"/>
          <w:szCs w:val="17"/>
        </w:rPr>
      </w:pPr>
    </w:p>
    <w:p w:rsidR="00814C0A" w:rsidRPr="006A02D9" w:rsidRDefault="00814C0A" w:rsidP="00814C0A">
      <w:pPr>
        <w:spacing w:after="60" w:line="240" w:lineRule="auto"/>
        <w:ind w:left="30" w:right="30"/>
        <w:jc w:val="both"/>
        <w:rPr>
          <w:rFonts w:ascii="Arial" w:eastAsia="Times New Roman" w:hAnsi="Arial" w:cs="Arial"/>
          <w:b/>
          <w:color w:val="545454"/>
          <w:sz w:val="17"/>
          <w:szCs w:val="17"/>
        </w:rPr>
      </w:pPr>
      <w:r w:rsidRPr="006A02D9">
        <w:rPr>
          <w:rFonts w:ascii="Arial" w:eastAsia="Times New Roman" w:hAnsi="Arial" w:cs="Arial"/>
          <w:b/>
          <w:color w:val="545454"/>
          <w:sz w:val="17"/>
          <w:szCs w:val="17"/>
        </w:rPr>
        <w:t>Answer:</w:t>
      </w:r>
    </w:p>
    <w:p w:rsidR="00814C0A" w:rsidRPr="00AA78C7" w:rsidRDefault="00814C0A" w:rsidP="00814C0A">
      <w:pPr>
        <w:spacing w:after="0"/>
        <w:jc w:val="both"/>
        <w:rPr>
          <w:rFonts w:ascii="Arial" w:hAnsi="Arial" w:cs="Arial"/>
          <w:sz w:val="17"/>
          <w:szCs w:val="17"/>
        </w:rPr>
      </w:pPr>
      <w:r w:rsidRPr="00AA78C7">
        <w:rPr>
          <w:rFonts w:ascii="Arial" w:hAnsi="Arial" w:cs="Arial"/>
          <w:b/>
          <w:sz w:val="17"/>
          <w:szCs w:val="17"/>
          <w:u w:val="single"/>
        </w:rPr>
        <w:t>Cancellation</w:t>
      </w:r>
      <w:r w:rsidRPr="00AA78C7">
        <w:rPr>
          <w:rFonts w:ascii="Arial" w:hAnsi="Arial" w:cs="Arial"/>
          <w:sz w:val="17"/>
          <w:szCs w:val="17"/>
        </w:rPr>
        <w:t xml:space="preserve"> – Where a new policy or a renewal policy which has been ceded to the Facility is not taken (flat cancelled) and you will </w:t>
      </w:r>
      <w:r w:rsidRPr="00AA78C7">
        <w:rPr>
          <w:rFonts w:ascii="Arial" w:hAnsi="Arial" w:cs="Arial"/>
          <w:sz w:val="17"/>
          <w:szCs w:val="17"/>
          <w:u w:val="single"/>
        </w:rPr>
        <w:t>not</w:t>
      </w:r>
      <w:r w:rsidRPr="00AA78C7">
        <w:rPr>
          <w:rFonts w:ascii="Arial" w:hAnsi="Arial" w:cs="Arial"/>
          <w:sz w:val="17"/>
          <w:szCs w:val="17"/>
        </w:rPr>
        <w:t xml:space="preserve"> be retaining the business on a voluntary basis, you would do one of the following:</w:t>
      </w:r>
    </w:p>
    <w:p w:rsidR="00814C0A" w:rsidRPr="00AA78C7" w:rsidRDefault="00814C0A" w:rsidP="00814C0A">
      <w:pPr>
        <w:spacing w:after="0"/>
        <w:jc w:val="both"/>
        <w:rPr>
          <w:rFonts w:ascii="Arial" w:hAnsi="Arial" w:cs="Arial"/>
          <w:sz w:val="17"/>
          <w:szCs w:val="17"/>
        </w:rPr>
      </w:pPr>
    </w:p>
    <w:p w:rsidR="00814C0A" w:rsidRPr="00AA78C7" w:rsidRDefault="00814C0A" w:rsidP="00814C0A">
      <w:pPr>
        <w:pStyle w:val="ListParagraph"/>
        <w:numPr>
          <w:ilvl w:val="0"/>
          <w:numId w:val="1"/>
        </w:numPr>
        <w:spacing w:after="0"/>
        <w:jc w:val="both"/>
        <w:rPr>
          <w:rFonts w:ascii="Arial" w:hAnsi="Arial" w:cs="Arial"/>
          <w:sz w:val="17"/>
          <w:szCs w:val="17"/>
        </w:rPr>
      </w:pPr>
      <w:r w:rsidRPr="00AA78C7">
        <w:rPr>
          <w:rFonts w:ascii="Arial" w:hAnsi="Arial" w:cs="Arial"/>
          <w:b/>
          <w:sz w:val="17"/>
          <w:szCs w:val="17"/>
        </w:rPr>
        <w:t>No premium has been reported</w:t>
      </w:r>
      <w:r w:rsidRPr="00AA78C7">
        <w:rPr>
          <w:rFonts w:ascii="Arial" w:hAnsi="Arial" w:cs="Arial"/>
          <w:sz w:val="17"/>
          <w:szCs w:val="17"/>
        </w:rPr>
        <w:t xml:space="preserve"> – You would submit a trans code 4 cancellation cession to the Facility through FTP or online in the EDGE system.  (If the policy then reinstates, you would reinstate the cession online.)</w:t>
      </w:r>
    </w:p>
    <w:p w:rsidR="00814C0A" w:rsidRPr="00AA78C7" w:rsidRDefault="00814C0A" w:rsidP="00814C0A">
      <w:pPr>
        <w:pStyle w:val="ListParagraph"/>
        <w:spacing w:after="0"/>
        <w:jc w:val="both"/>
        <w:rPr>
          <w:rFonts w:ascii="Arial" w:hAnsi="Arial" w:cs="Arial"/>
          <w:sz w:val="17"/>
          <w:szCs w:val="17"/>
        </w:rPr>
      </w:pPr>
    </w:p>
    <w:p w:rsidR="00814C0A" w:rsidRPr="00AA78C7" w:rsidRDefault="00814C0A" w:rsidP="00814C0A">
      <w:pPr>
        <w:pStyle w:val="ListParagraph"/>
        <w:numPr>
          <w:ilvl w:val="0"/>
          <w:numId w:val="1"/>
        </w:numPr>
        <w:spacing w:after="0"/>
        <w:jc w:val="both"/>
        <w:rPr>
          <w:rFonts w:ascii="Arial" w:hAnsi="Arial" w:cs="Arial"/>
          <w:sz w:val="17"/>
          <w:szCs w:val="17"/>
        </w:rPr>
      </w:pPr>
      <w:r w:rsidRPr="00AA78C7">
        <w:rPr>
          <w:rFonts w:ascii="Arial" w:hAnsi="Arial" w:cs="Arial"/>
          <w:b/>
          <w:sz w:val="17"/>
          <w:szCs w:val="17"/>
        </w:rPr>
        <w:t>Premium has been reported</w:t>
      </w:r>
      <w:r w:rsidRPr="00AA78C7">
        <w:rPr>
          <w:rFonts w:ascii="Arial" w:hAnsi="Arial" w:cs="Arial"/>
          <w:sz w:val="17"/>
          <w:szCs w:val="17"/>
        </w:rPr>
        <w:t xml:space="preserve"> – You would submit cancellation premium through your monthly Accounting Report.  (If the policy then reinstates, you would report reinstatement premium.)</w:t>
      </w:r>
    </w:p>
    <w:p w:rsidR="00814C0A" w:rsidRPr="00AA78C7" w:rsidRDefault="00814C0A" w:rsidP="00814C0A">
      <w:pPr>
        <w:spacing w:after="0"/>
        <w:jc w:val="center"/>
        <w:rPr>
          <w:rFonts w:ascii="Arial" w:hAnsi="Arial" w:cs="Arial"/>
          <w:b/>
          <w:color w:val="FF0000"/>
          <w:sz w:val="17"/>
          <w:szCs w:val="17"/>
        </w:rPr>
      </w:pPr>
    </w:p>
    <w:p w:rsidR="00814C0A" w:rsidRPr="00AA78C7" w:rsidRDefault="00814C0A" w:rsidP="00814C0A">
      <w:pPr>
        <w:spacing w:after="0"/>
        <w:jc w:val="both"/>
        <w:rPr>
          <w:rFonts w:ascii="Arial" w:hAnsi="Arial" w:cs="Arial"/>
          <w:b/>
          <w:color w:val="FF0000"/>
          <w:sz w:val="17"/>
          <w:szCs w:val="17"/>
        </w:rPr>
      </w:pPr>
      <w:r w:rsidRPr="00AA78C7">
        <w:rPr>
          <w:rFonts w:ascii="Arial" w:hAnsi="Arial" w:cs="Arial"/>
          <w:b/>
          <w:sz w:val="17"/>
          <w:szCs w:val="17"/>
          <w:u w:val="single"/>
        </w:rPr>
        <w:t>Withdrawal</w:t>
      </w:r>
      <w:r w:rsidRPr="00AA78C7">
        <w:rPr>
          <w:rFonts w:ascii="Arial" w:hAnsi="Arial" w:cs="Arial"/>
          <w:sz w:val="17"/>
          <w:szCs w:val="17"/>
        </w:rPr>
        <w:t xml:space="preserve"> – In order to “</w:t>
      </w:r>
      <w:proofErr w:type="spellStart"/>
      <w:r w:rsidRPr="00AA78C7">
        <w:rPr>
          <w:rFonts w:ascii="Arial" w:hAnsi="Arial" w:cs="Arial"/>
          <w:sz w:val="17"/>
          <w:szCs w:val="17"/>
        </w:rPr>
        <w:t>uncede</w:t>
      </w:r>
      <w:proofErr w:type="spellEnd"/>
      <w:r w:rsidRPr="00AA78C7">
        <w:rPr>
          <w:rFonts w:ascii="Arial" w:hAnsi="Arial" w:cs="Arial"/>
          <w:sz w:val="17"/>
          <w:szCs w:val="17"/>
        </w:rPr>
        <w:t xml:space="preserve">” a policy in term, the risk to be retained by the company for the remainder of the policy term as </w:t>
      </w:r>
      <w:r w:rsidRPr="00AA78C7">
        <w:rPr>
          <w:rFonts w:ascii="Arial" w:hAnsi="Arial" w:cs="Arial"/>
          <w:sz w:val="17"/>
          <w:szCs w:val="17"/>
          <w:u w:val="single"/>
        </w:rPr>
        <w:t>voluntary business</w:t>
      </w:r>
      <w:r w:rsidRPr="00AA78C7">
        <w:rPr>
          <w:rFonts w:ascii="Arial" w:hAnsi="Arial" w:cs="Arial"/>
          <w:sz w:val="17"/>
          <w:szCs w:val="17"/>
        </w:rPr>
        <w:t xml:space="preserve">, a member company submits an online request for the withdrawal of a cession by entering a “withdrawal date” for the appropriate record in the EDGE system.  </w:t>
      </w:r>
      <w:r w:rsidRPr="00AA78C7">
        <w:rPr>
          <w:rFonts w:ascii="Arial" w:hAnsi="Arial" w:cs="Arial"/>
          <w:b/>
          <w:color w:val="FF0000"/>
          <w:sz w:val="17"/>
          <w:szCs w:val="17"/>
        </w:rPr>
        <w:t>Please keep in mind that a withdrawn cession cannot be reinstated.</w:t>
      </w:r>
    </w:p>
    <w:p w:rsidR="00F71BF3" w:rsidRDefault="00F71BF3"/>
    <w:sectPr w:rsidR="00F71BF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B407F6"/>
    <w:multiLevelType w:val="hybridMultilevel"/>
    <w:tmpl w:val="593A5F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3E35239"/>
    <w:multiLevelType w:val="hybridMultilevel"/>
    <w:tmpl w:val="B7D876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4C0A"/>
    <w:rsid w:val="00082297"/>
    <w:rsid w:val="00132278"/>
    <w:rsid w:val="00142BDB"/>
    <w:rsid w:val="001E6A0B"/>
    <w:rsid w:val="00222D75"/>
    <w:rsid w:val="00236010"/>
    <w:rsid w:val="002956D4"/>
    <w:rsid w:val="00360843"/>
    <w:rsid w:val="003F6617"/>
    <w:rsid w:val="00542B14"/>
    <w:rsid w:val="0063152D"/>
    <w:rsid w:val="006E1814"/>
    <w:rsid w:val="007544A8"/>
    <w:rsid w:val="00761472"/>
    <w:rsid w:val="007C5DB5"/>
    <w:rsid w:val="0081436E"/>
    <w:rsid w:val="00814C0A"/>
    <w:rsid w:val="00982322"/>
    <w:rsid w:val="00A20813"/>
    <w:rsid w:val="00C23B55"/>
    <w:rsid w:val="00CB308D"/>
    <w:rsid w:val="00CF7F4B"/>
    <w:rsid w:val="00DF14B2"/>
    <w:rsid w:val="00E318C0"/>
    <w:rsid w:val="00E36FB7"/>
    <w:rsid w:val="00E4342E"/>
    <w:rsid w:val="00EA7A47"/>
    <w:rsid w:val="00EF66E4"/>
    <w:rsid w:val="00F23532"/>
    <w:rsid w:val="00F71BF3"/>
    <w:rsid w:val="00F85E8C"/>
    <w:rsid w:val="00FC19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A83BE15-AD2C-4FB3-BF8C-3E6282695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4C0A"/>
    <w:pPr>
      <w:ind w:left="720"/>
      <w:contextualSpacing/>
    </w:pPr>
  </w:style>
  <w:style w:type="paragraph" w:styleId="BalloonText">
    <w:name w:val="Balloon Text"/>
    <w:basedOn w:val="Normal"/>
    <w:link w:val="BalloonTextChar"/>
    <w:uiPriority w:val="99"/>
    <w:semiHidden/>
    <w:unhideWhenUsed/>
    <w:rsid w:val="00E434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342E"/>
    <w:rPr>
      <w:rFonts w:ascii="Tahoma" w:hAnsi="Tahoma" w:cs="Tahoma"/>
      <w:sz w:val="16"/>
      <w:szCs w:val="16"/>
    </w:rPr>
  </w:style>
  <w:style w:type="character" w:styleId="Hyperlink">
    <w:name w:val="Hyperlink"/>
    <w:basedOn w:val="DefaultParagraphFont"/>
    <w:uiPriority w:val="99"/>
    <w:unhideWhenUsed/>
    <w:rsid w:val="00E36FB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9889946">
      <w:bodyDiv w:val="1"/>
      <w:marLeft w:val="0"/>
      <w:marRight w:val="0"/>
      <w:marTop w:val="0"/>
      <w:marBottom w:val="0"/>
      <w:divBdr>
        <w:top w:val="none" w:sz="0" w:space="0" w:color="auto"/>
        <w:left w:val="none" w:sz="0" w:space="0" w:color="auto"/>
        <w:bottom w:val="none" w:sz="0" w:space="0" w:color="auto"/>
        <w:right w:val="none" w:sz="0" w:space="0" w:color="auto"/>
      </w:divBdr>
      <w:divsChild>
        <w:div w:id="882644313">
          <w:marLeft w:val="0"/>
          <w:marRight w:val="0"/>
          <w:marTop w:val="0"/>
          <w:marBottom w:val="0"/>
          <w:divBdr>
            <w:top w:val="none" w:sz="0" w:space="0" w:color="auto"/>
            <w:left w:val="none" w:sz="0" w:space="0" w:color="auto"/>
            <w:bottom w:val="none" w:sz="0" w:space="0" w:color="auto"/>
            <w:right w:val="none" w:sz="0" w:space="0" w:color="auto"/>
          </w:divBdr>
          <w:divsChild>
            <w:div w:id="278534470">
              <w:marLeft w:val="0"/>
              <w:marRight w:val="0"/>
              <w:marTop w:val="0"/>
              <w:marBottom w:val="0"/>
              <w:divBdr>
                <w:top w:val="none" w:sz="0" w:space="0" w:color="auto"/>
                <w:left w:val="none" w:sz="0" w:space="0" w:color="auto"/>
                <w:bottom w:val="none" w:sz="0" w:space="0" w:color="auto"/>
                <w:right w:val="none" w:sz="0" w:space="0" w:color="auto"/>
              </w:divBdr>
              <w:divsChild>
                <w:div w:id="910196695">
                  <w:marLeft w:val="0"/>
                  <w:marRight w:val="0"/>
                  <w:marTop w:val="0"/>
                  <w:marBottom w:val="0"/>
                  <w:divBdr>
                    <w:top w:val="none" w:sz="0" w:space="0" w:color="auto"/>
                    <w:left w:val="none" w:sz="0" w:space="0" w:color="auto"/>
                    <w:bottom w:val="none" w:sz="0" w:space="0" w:color="auto"/>
                    <w:right w:val="none" w:sz="0" w:space="0" w:color="auto"/>
                  </w:divBdr>
                </w:div>
              </w:divsChild>
            </w:div>
            <w:div w:id="804737327">
              <w:marLeft w:val="0"/>
              <w:marRight w:val="0"/>
              <w:marTop w:val="0"/>
              <w:marBottom w:val="0"/>
              <w:divBdr>
                <w:top w:val="none" w:sz="0" w:space="0" w:color="auto"/>
                <w:left w:val="none" w:sz="0" w:space="0" w:color="auto"/>
                <w:bottom w:val="none" w:sz="0" w:space="0" w:color="auto"/>
                <w:right w:val="none" w:sz="0" w:space="0" w:color="auto"/>
              </w:divBdr>
              <w:divsChild>
                <w:div w:id="886989018">
                  <w:marLeft w:val="0"/>
                  <w:marRight w:val="0"/>
                  <w:marTop w:val="0"/>
                  <w:marBottom w:val="0"/>
                  <w:divBdr>
                    <w:top w:val="none" w:sz="0" w:space="0" w:color="auto"/>
                    <w:left w:val="none" w:sz="0" w:space="0" w:color="auto"/>
                    <w:bottom w:val="none" w:sz="0" w:space="0" w:color="auto"/>
                    <w:right w:val="none" w:sz="0" w:space="0" w:color="auto"/>
                  </w:divBdr>
                </w:div>
                <w:div w:id="1541015947">
                  <w:marLeft w:val="0"/>
                  <w:marRight w:val="0"/>
                  <w:marTop w:val="0"/>
                  <w:marBottom w:val="0"/>
                  <w:divBdr>
                    <w:top w:val="none" w:sz="0" w:space="0" w:color="auto"/>
                    <w:left w:val="none" w:sz="0" w:space="0" w:color="auto"/>
                    <w:bottom w:val="none" w:sz="0" w:space="0" w:color="auto"/>
                    <w:right w:val="none" w:sz="0" w:space="0" w:color="auto"/>
                  </w:divBdr>
                  <w:divsChild>
                    <w:div w:id="82530792">
                      <w:marLeft w:val="0"/>
                      <w:marRight w:val="0"/>
                      <w:marTop w:val="0"/>
                      <w:marBottom w:val="0"/>
                      <w:divBdr>
                        <w:top w:val="none" w:sz="0" w:space="0" w:color="auto"/>
                        <w:left w:val="none" w:sz="0" w:space="0" w:color="auto"/>
                        <w:bottom w:val="none" w:sz="0" w:space="0" w:color="auto"/>
                        <w:right w:val="none" w:sz="0" w:space="0" w:color="auto"/>
                      </w:divBdr>
                      <w:divsChild>
                        <w:div w:id="1129474325">
                          <w:marLeft w:val="0"/>
                          <w:marRight w:val="0"/>
                          <w:marTop w:val="0"/>
                          <w:marBottom w:val="0"/>
                          <w:divBdr>
                            <w:top w:val="none" w:sz="0" w:space="0" w:color="auto"/>
                            <w:left w:val="none" w:sz="0" w:space="0" w:color="auto"/>
                            <w:bottom w:val="none" w:sz="0" w:space="0" w:color="auto"/>
                            <w:right w:val="none" w:sz="0" w:space="0" w:color="auto"/>
                          </w:divBdr>
                          <w:divsChild>
                            <w:div w:id="2128809315">
                              <w:marLeft w:val="0"/>
                              <w:marRight w:val="0"/>
                              <w:marTop w:val="0"/>
                              <w:marBottom w:val="0"/>
                              <w:divBdr>
                                <w:top w:val="none" w:sz="0" w:space="0" w:color="auto"/>
                                <w:left w:val="none" w:sz="0" w:space="0" w:color="auto"/>
                                <w:bottom w:val="none" w:sz="0" w:space="0" w:color="auto"/>
                                <w:right w:val="none" w:sz="0" w:space="0" w:color="auto"/>
                              </w:divBdr>
                            </w:div>
                            <w:div w:id="154802663">
                              <w:marLeft w:val="0"/>
                              <w:marRight w:val="0"/>
                              <w:marTop w:val="0"/>
                              <w:marBottom w:val="0"/>
                              <w:divBdr>
                                <w:top w:val="none" w:sz="0" w:space="0" w:color="auto"/>
                                <w:left w:val="none" w:sz="0" w:space="0" w:color="auto"/>
                                <w:bottom w:val="none" w:sz="0" w:space="0" w:color="auto"/>
                                <w:right w:val="none" w:sz="0" w:space="0" w:color="auto"/>
                              </w:divBdr>
                            </w:div>
                          </w:divsChild>
                        </w:div>
                        <w:div w:id="1667053082">
                          <w:marLeft w:val="0"/>
                          <w:marRight w:val="0"/>
                          <w:marTop w:val="0"/>
                          <w:marBottom w:val="0"/>
                          <w:divBdr>
                            <w:top w:val="none" w:sz="0" w:space="0" w:color="auto"/>
                            <w:left w:val="none" w:sz="0" w:space="0" w:color="auto"/>
                            <w:bottom w:val="none" w:sz="0" w:space="0" w:color="auto"/>
                            <w:right w:val="none" w:sz="0" w:space="0" w:color="auto"/>
                          </w:divBdr>
                          <w:divsChild>
                            <w:div w:id="1958288944">
                              <w:marLeft w:val="0"/>
                              <w:marRight w:val="0"/>
                              <w:marTop w:val="0"/>
                              <w:marBottom w:val="0"/>
                              <w:divBdr>
                                <w:top w:val="none" w:sz="0" w:space="0" w:color="auto"/>
                                <w:left w:val="none" w:sz="0" w:space="0" w:color="auto"/>
                                <w:bottom w:val="none" w:sz="0" w:space="0" w:color="auto"/>
                                <w:right w:val="none" w:sz="0" w:space="0" w:color="auto"/>
                              </w:divBdr>
                            </w:div>
                            <w:div w:id="453526392">
                              <w:marLeft w:val="0"/>
                              <w:marRight w:val="0"/>
                              <w:marTop w:val="0"/>
                              <w:marBottom w:val="0"/>
                              <w:divBdr>
                                <w:top w:val="none" w:sz="0" w:space="0" w:color="auto"/>
                                <w:left w:val="none" w:sz="0" w:space="0" w:color="auto"/>
                                <w:bottom w:val="none" w:sz="0" w:space="0" w:color="auto"/>
                                <w:right w:val="none" w:sz="0" w:space="0" w:color="auto"/>
                              </w:divBdr>
                            </w:div>
                          </w:divsChild>
                        </w:div>
                        <w:div w:id="654190789">
                          <w:marLeft w:val="0"/>
                          <w:marRight w:val="0"/>
                          <w:marTop w:val="0"/>
                          <w:marBottom w:val="0"/>
                          <w:divBdr>
                            <w:top w:val="none" w:sz="0" w:space="0" w:color="auto"/>
                            <w:left w:val="none" w:sz="0" w:space="0" w:color="auto"/>
                            <w:bottom w:val="none" w:sz="0" w:space="0" w:color="auto"/>
                            <w:right w:val="none" w:sz="0" w:space="0" w:color="auto"/>
                          </w:divBdr>
                          <w:divsChild>
                            <w:div w:id="1562324774">
                              <w:marLeft w:val="0"/>
                              <w:marRight w:val="0"/>
                              <w:marTop w:val="0"/>
                              <w:marBottom w:val="0"/>
                              <w:divBdr>
                                <w:top w:val="none" w:sz="0" w:space="0" w:color="auto"/>
                                <w:left w:val="none" w:sz="0" w:space="0" w:color="auto"/>
                                <w:bottom w:val="none" w:sz="0" w:space="0" w:color="auto"/>
                                <w:right w:val="none" w:sz="0" w:space="0" w:color="auto"/>
                              </w:divBdr>
                            </w:div>
                            <w:div w:id="1716612191">
                              <w:marLeft w:val="0"/>
                              <w:marRight w:val="0"/>
                              <w:marTop w:val="0"/>
                              <w:marBottom w:val="0"/>
                              <w:divBdr>
                                <w:top w:val="none" w:sz="0" w:space="0" w:color="auto"/>
                                <w:left w:val="none" w:sz="0" w:space="0" w:color="auto"/>
                                <w:bottom w:val="none" w:sz="0" w:space="0" w:color="auto"/>
                                <w:right w:val="none" w:sz="0" w:space="0" w:color="auto"/>
                              </w:divBdr>
                            </w:div>
                          </w:divsChild>
                        </w:div>
                        <w:div w:id="424690464">
                          <w:marLeft w:val="0"/>
                          <w:marRight w:val="0"/>
                          <w:marTop w:val="0"/>
                          <w:marBottom w:val="0"/>
                          <w:divBdr>
                            <w:top w:val="none" w:sz="0" w:space="0" w:color="auto"/>
                            <w:left w:val="none" w:sz="0" w:space="0" w:color="auto"/>
                            <w:bottom w:val="none" w:sz="0" w:space="0" w:color="auto"/>
                            <w:right w:val="none" w:sz="0" w:space="0" w:color="auto"/>
                          </w:divBdr>
                          <w:divsChild>
                            <w:div w:id="2122453097">
                              <w:marLeft w:val="0"/>
                              <w:marRight w:val="0"/>
                              <w:marTop w:val="0"/>
                              <w:marBottom w:val="0"/>
                              <w:divBdr>
                                <w:top w:val="none" w:sz="0" w:space="0" w:color="auto"/>
                                <w:left w:val="none" w:sz="0" w:space="0" w:color="auto"/>
                                <w:bottom w:val="none" w:sz="0" w:space="0" w:color="auto"/>
                                <w:right w:val="none" w:sz="0" w:space="0" w:color="auto"/>
                              </w:divBdr>
                            </w:div>
                            <w:div w:id="540635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ncrb.org/NCRF/LinkClick.aspx?fileticket=Cxvd3UbBFHw%3d&amp;tabid=267"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ncrb/ncrf/general%20rules.pdf.&#160;"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64C59A-CF5A-4466-A46F-25300DBADC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831</Words>
  <Characters>4742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NCRB</Company>
  <LinksUpToDate>false</LinksUpToDate>
  <CharactersWithSpaces>5562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Valerie Pearson</dc:creator>
  <cp:lastModifiedBy>Linda Davis</cp:lastModifiedBy>
  <cp:revision>2</cp:revision>
  <cp:lastPrinted>2014-03-25T19:28:00Z</cp:lastPrinted>
  <dcterms:created xsi:type="dcterms:W3CDTF">2020-04-28T18:00:00Z</dcterms:created>
  <dcterms:modified xsi:type="dcterms:W3CDTF">2020-04-28T18:00:00Z</dcterms:modified>
</cp:coreProperties>
</file>